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rPr>
        <w:t>炼钢除尘系统集控改造工程项目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14</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rPr>
        <w:t>详见</w:t>
      </w:r>
      <w:r>
        <w:rPr>
          <w:rFonts w:hint="eastAsia" w:ascii="宋体" w:hAnsi="宋体"/>
        </w:rPr>
        <w:t>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80" w:hanging="480" w:hangingChars="200"/>
        <w:rPr>
          <w:rFonts w:ascii="宋体" w:hAnsi="宋体"/>
          <w:bCs/>
          <w:sz w:val="24"/>
          <w:szCs w:val="24"/>
        </w:rPr>
      </w:pPr>
      <w:r>
        <w:rPr>
          <w:rFonts w:hint="eastAsia" w:ascii="宋体" w:hAnsi="宋体"/>
          <w:bCs/>
          <w:sz w:val="24"/>
          <w:szCs w:val="24"/>
        </w:rPr>
        <w:t>投标人须具有</w:t>
      </w:r>
      <w:r>
        <w:rPr>
          <w:rFonts w:hint="eastAsia" w:ascii="宋体" w:hAnsi="宋体"/>
          <w:bCs/>
          <w:color w:val="000000" w:themeColor="text1"/>
          <w:sz w:val="24"/>
          <w:szCs w:val="24"/>
          <w14:textFill>
            <w14:solidFill>
              <w14:schemeClr w14:val="tx1"/>
            </w14:solidFill>
          </w14:textFill>
        </w:rPr>
        <w:t>国家建设部门颁发的</w:t>
      </w:r>
      <w:r>
        <w:rPr>
          <w:rFonts w:hint="eastAsia" w:ascii="宋体" w:hAnsi="宋体"/>
          <w:bCs/>
          <w:color w:val="FF0000"/>
          <w:sz w:val="24"/>
          <w:szCs w:val="24"/>
          <w:lang w:eastAsia="zh-CN"/>
        </w:rPr>
        <w:t>机电</w:t>
      </w:r>
      <w:r>
        <w:rPr>
          <w:rFonts w:hint="eastAsia" w:ascii="宋体" w:hAnsi="宋体"/>
          <w:bCs/>
          <w:color w:val="FF0000"/>
          <w:sz w:val="24"/>
          <w:szCs w:val="24"/>
        </w:rPr>
        <w:t>工程施工总承包三级</w:t>
      </w:r>
      <w:r>
        <w:rPr>
          <w:rFonts w:hint="eastAsia" w:ascii="宋体" w:hAnsi="宋体"/>
          <w:bCs/>
          <w:color w:val="FF0000"/>
          <w:sz w:val="24"/>
          <w:szCs w:val="24"/>
          <w:lang w:eastAsia="zh-CN"/>
        </w:rPr>
        <w:t>及以上资质证书</w:t>
      </w:r>
      <w:r>
        <w:rPr>
          <w:rFonts w:hint="eastAsia" w:hAnsi="宋体"/>
          <w:color w:val="FF0000"/>
          <w:sz w:val="24"/>
          <w:szCs w:val="24"/>
        </w:rPr>
        <w:t>。</w:t>
      </w: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lang w:eastAsia="zh-CN"/>
        </w:rPr>
        <w:t>机电</w:t>
      </w:r>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11</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15</w:t>
      </w:r>
      <w:r>
        <w:rPr>
          <w:rFonts w:hint="eastAsia" w:ascii="宋体" w:hAnsi="宋体" w:eastAsia="宋体" w:cs="宋体"/>
          <w:bCs/>
          <w:kern w:val="0"/>
          <w:sz w:val="24"/>
          <w:szCs w:val="24"/>
        </w:rPr>
        <w:t>日14:00（如不满足开标条件时，时间顺延）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lang w:eastAsia="zh-CN"/>
        </w:rPr>
        <w:t>孙星超</w:t>
      </w:r>
      <w:r>
        <w:rPr>
          <w:rFonts w:hint="eastAsia" w:ascii="宋体" w:hAnsi="宋体" w:eastAsia="宋体" w:cs="宋体"/>
          <w:color w:val="FF0000"/>
          <w:kern w:val="0"/>
          <w:sz w:val="24"/>
          <w:szCs w:val="24"/>
          <w:lang w:val="en-US" w:eastAsia="zh-CN"/>
        </w:rPr>
        <w:t xml:space="preserve"> 15385537006</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  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color w:val="FF0000"/>
          <w:kern w:val="36"/>
          <w:lang w:eastAsia="zh-CN"/>
        </w:rPr>
        <w:t>炼钢除尘系统集控改造工程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ascii="宋体" w:hAnsi="宋体" w:cs="宋体"/>
          <w:b/>
          <w:bCs/>
        </w:rPr>
      </w:pPr>
      <w:r>
        <w:rPr>
          <w:rFonts w:hint="eastAsia" w:ascii="宋体" w:hAnsi="宋体" w:cs="宋体"/>
          <w:b/>
          <w:bCs/>
        </w:rPr>
        <w:t>一、工程名称：</w:t>
      </w:r>
      <w:r>
        <w:rPr>
          <w:rFonts w:hint="eastAsia" w:ascii="宋体" w:hAnsi="宋体" w:cs="宋体"/>
          <w:color w:val="FF0000"/>
          <w:kern w:val="36"/>
          <w:lang w:eastAsia="zh-CN"/>
        </w:rPr>
        <w:t>炼钢除尘系统集控改造工程</w:t>
      </w:r>
      <w:r>
        <w:rPr>
          <w:rFonts w:hint="eastAsia" w:ascii="宋体" w:hAnsi="宋体" w:cs="宋体"/>
          <w:kern w:val="36"/>
        </w:rPr>
        <w:t>项目</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beforeLines="50" w:afterLines="50" w:line="360" w:lineRule="exact"/>
        <w:rPr>
          <w:rFonts w:hint="eastAsia" w:ascii="宋体" w:hAnsi="宋体" w:cs="宋体"/>
          <w:color w:val="FF0000"/>
          <w:sz w:val="24"/>
          <w:szCs w:val="24"/>
          <w:u w:val="single"/>
          <w:lang w:val="en-US"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color w:val="FF0000"/>
          <w:u w:val="single"/>
        </w:rPr>
        <w:t>DN500轻型电动蝶阀拆除安装4套</w:t>
      </w:r>
      <w:r>
        <w:rPr>
          <w:rFonts w:hint="eastAsia" w:ascii="宋体" w:hAnsi="宋体"/>
          <w:color w:val="FF0000"/>
          <w:u w:val="single"/>
          <w:lang w:eastAsia="zh-CN"/>
        </w:rPr>
        <w:t>，</w:t>
      </w:r>
      <w:r>
        <w:rPr>
          <w:rFonts w:hint="eastAsia" w:ascii="宋体" w:hAnsi="宋体"/>
          <w:color w:val="FF0000"/>
          <w:u w:val="single"/>
        </w:rPr>
        <w:t>DN800轻型电动蝶阀拆除安装2套</w:t>
      </w:r>
      <w:r>
        <w:rPr>
          <w:rFonts w:hint="eastAsia" w:ascii="宋体" w:hAnsi="宋体"/>
          <w:color w:val="FF0000"/>
          <w:u w:val="single"/>
          <w:lang w:eastAsia="zh-CN"/>
        </w:rPr>
        <w:t>，</w:t>
      </w:r>
      <w:r>
        <w:rPr>
          <w:rFonts w:hint="eastAsia" w:ascii="宋体" w:hAnsi="宋体"/>
          <w:color w:val="FF0000"/>
          <w:u w:val="single"/>
        </w:rPr>
        <w:t>DN1000轻型电动蝶阀拆除安装3套</w:t>
      </w:r>
      <w:r>
        <w:rPr>
          <w:rFonts w:hint="eastAsia" w:ascii="宋体" w:hAnsi="宋体"/>
          <w:color w:val="FF0000"/>
          <w:u w:val="single"/>
          <w:lang w:eastAsia="zh-CN"/>
        </w:rPr>
        <w:t>，</w:t>
      </w:r>
      <w:r>
        <w:rPr>
          <w:rFonts w:hint="eastAsia" w:ascii="宋体" w:hAnsi="宋体"/>
          <w:color w:val="FF0000"/>
          <w:u w:val="single"/>
        </w:rPr>
        <w:t>1820*1620电动矩形耐磨多叶调节阀拆除安装2套</w:t>
      </w:r>
      <w:r>
        <w:rPr>
          <w:rFonts w:hint="eastAsia" w:ascii="宋体" w:hAnsi="宋体"/>
          <w:color w:val="FF0000"/>
          <w:u w:val="single"/>
          <w:lang w:eastAsia="zh-CN"/>
        </w:rPr>
        <w:t>，</w:t>
      </w:r>
      <w:r>
        <w:rPr>
          <w:rFonts w:hint="eastAsia" w:ascii="宋体" w:hAnsi="宋体"/>
          <w:color w:val="FF0000"/>
          <w:u w:val="single"/>
        </w:rPr>
        <w:t>2020*1820电动矩形耐磨多叶调节阀拆除安装1套</w:t>
      </w:r>
      <w:r>
        <w:rPr>
          <w:rFonts w:hint="eastAsia" w:ascii="宋体" w:hAnsi="宋体"/>
          <w:color w:val="FF0000"/>
          <w:u w:val="single"/>
          <w:lang w:eastAsia="zh-CN"/>
        </w:rPr>
        <w:t>，</w:t>
      </w:r>
      <w:r>
        <w:rPr>
          <w:rFonts w:hint="eastAsia" w:ascii="宋体" w:hAnsi="宋体"/>
          <w:color w:val="FF0000"/>
          <w:u w:val="single"/>
        </w:rPr>
        <w:t>电力电缆敷设（≤10mm2）5500m</w:t>
      </w:r>
      <w:r>
        <w:rPr>
          <w:rFonts w:hint="eastAsia" w:ascii="宋体" w:hAnsi="宋体"/>
          <w:color w:val="FF0000"/>
          <w:u w:val="single"/>
          <w:lang w:eastAsia="zh-CN"/>
        </w:rPr>
        <w:t>，</w:t>
      </w:r>
      <w:r>
        <w:rPr>
          <w:rFonts w:hint="eastAsia" w:ascii="宋体" w:hAnsi="宋体"/>
          <w:color w:val="FF0000"/>
          <w:u w:val="single"/>
        </w:rPr>
        <w:t>电力电缆终端头制作安装（≤10mm2）85个</w:t>
      </w:r>
      <w:r>
        <w:rPr>
          <w:rFonts w:hint="eastAsia" w:ascii="宋体" w:hAnsi="宋体"/>
          <w:color w:val="FF0000"/>
          <w:u w:val="single"/>
          <w:lang w:eastAsia="zh-CN"/>
        </w:rPr>
        <w:t>，</w:t>
      </w:r>
      <w:r>
        <w:rPr>
          <w:rFonts w:hint="eastAsia" w:ascii="宋体" w:hAnsi="宋体"/>
          <w:color w:val="FF0000"/>
          <w:u w:val="single"/>
        </w:rPr>
        <w:t>控制电缆敷设（≤6芯）6000m</w:t>
      </w:r>
      <w:r>
        <w:rPr>
          <w:rFonts w:hint="eastAsia" w:ascii="宋体" w:hAnsi="宋体"/>
          <w:color w:val="FF0000"/>
          <w:u w:val="single"/>
          <w:lang w:eastAsia="zh-CN"/>
        </w:rPr>
        <w:t>，</w:t>
      </w:r>
      <w:r>
        <w:rPr>
          <w:rFonts w:hint="eastAsia" w:ascii="宋体" w:hAnsi="宋体"/>
          <w:color w:val="FF0000"/>
          <w:u w:val="single"/>
        </w:rPr>
        <w:t>控制电缆终端头制作安装（≤6芯）100个</w:t>
      </w:r>
      <w:r>
        <w:rPr>
          <w:rFonts w:hint="eastAsia" w:ascii="宋体" w:hAnsi="宋体"/>
          <w:color w:val="FF0000"/>
          <w:u w:val="single"/>
          <w:lang w:eastAsia="zh-CN"/>
        </w:rPr>
        <w:t>，</w:t>
      </w:r>
      <w:r>
        <w:rPr>
          <w:rFonts w:hint="eastAsia" w:ascii="宋体" w:hAnsi="宋体"/>
          <w:color w:val="FF0000"/>
          <w:u w:val="single"/>
        </w:rPr>
        <w:t>控制电缆敷设（＞6芯且≤14芯）2000m</w:t>
      </w:r>
      <w:r>
        <w:rPr>
          <w:rFonts w:hint="eastAsia" w:ascii="宋体" w:hAnsi="宋体"/>
          <w:color w:val="FF0000"/>
          <w:u w:val="single"/>
          <w:lang w:eastAsia="zh-CN"/>
        </w:rPr>
        <w:t>，</w:t>
      </w:r>
      <w:r>
        <w:rPr>
          <w:rFonts w:hint="eastAsia" w:ascii="宋体" w:hAnsi="宋体"/>
          <w:color w:val="FF0000"/>
          <w:u w:val="single"/>
        </w:rPr>
        <w:t>控制电缆终端头制作安装（＞6芯且≤14芯）30个</w:t>
      </w:r>
      <w:r>
        <w:rPr>
          <w:rFonts w:hint="eastAsia" w:ascii="宋体" w:hAnsi="宋体"/>
          <w:color w:val="FF0000"/>
          <w:u w:val="single"/>
          <w:lang w:eastAsia="zh-CN"/>
        </w:rPr>
        <w:t>，</w:t>
      </w:r>
      <w:r>
        <w:rPr>
          <w:rFonts w:hint="eastAsia" w:ascii="宋体" w:hAnsi="宋体"/>
          <w:color w:val="FF0000"/>
          <w:u w:val="single"/>
        </w:rPr>
        <w:t>DN20镀锌钢管安装(电气配管）1000m</w:t>
      </w:r>
      <w:r>
        <w:rPr>
          <w:rFonts w:hint="eastAsia" w:ascii="宋体" w:hAnsi="宋体"/>
          <w:color w:val="FF0000"/>
          <w:u w:val="single"/>
          <w:lang w:eastAsia="zh-CN"/>
        </w:rPr>
        <w:t>，</w:t>
      </w:r>
      <w:r>
        <w:rPr>
          <w:rFonts w:hint="eastAsia" w:ascii="宋体" w:hAnsi="宋体"/>
          <w:color w:val="FF0000"/>
          <w:u w:val="single"/>
        </w:rPr>
        <w:t>现场操作箱安装（600*700*300）2个</w:t>
      </w:r>
      <w:r>
        <w:rPr>
          <w:rFonts w:hint="eastAsia" w:ascii="宋体" w:hAnsi="宋体"/>
          <w:color w:val="FF0000"/>
          <w:u w:val="single"/>
          <w:lang w:eastAsia="zh-CN"/>
        </w:rPr>
        <w:t>，</w:t>
      </w:r>
      <w:r>
        <w:rPr>
          <w:rFonts w:hint="eastAsia" w:ascii="宋体" w:hAnsi="宋体"/>
          <w:color w:val="FF0000"/>
          <w:u w:val="single"/>
        </w:rPr>
        <w:t>PLC箱安装（600*700*400）3个</w:t>
      </w:r>
      <w:r>
        <w:rPr>
          <w:rFonts w:hint="eastAsia" w:ascii="宋体" w:hAnsi="宋体"/>
          <w:color w:val="FF0000"/>
          <w:u w:val="single"/>
          <w:lang w:eastAsia="zh-CN"/>
        </w:rPr>
        <w:t>，</w:t>
      </w:r>
      <w:r>
        <w:rPr>
          <w:rFonts w:hint="eastAsia" w:ascii="宋体" w:hAnsi="宋体"/>
          <w:color w:val="FF0000"/>
          <w:u w:val="single"/>
        </w:rPr>
        <w:t>PLC柜安装（800*1800*400）1个</w:t>
      </w:r>
      <w:r>
        <w:rPr>
          <w:rFonts w:hint="eastAsia" w:ascii="宋体" w:hAnsi="宋体"/>
          <w:color w:val="FF0000"/>
          <w:u w:val="single"/>
          <w:lang w:eastAsia="zh-CN"/>
        </w:rPr>
        <w:t>，</w:t>
      </w:r>
      <w:r>
        <w:rPr>
          <w:rFonts w:hint="eastAsia" w:ascii="宋体" w:hAnsi="宋体"/>
          <w:color w:val="FF0000"/>
          <w:u w:val="single"/>
        </w:rPr>
        <w:t>PLC柜安装（800*2200*800）2个</w:t>
      </w:r>
      <w:r>
        <w:rPr>
          <w:rFonts w:hint="eastAsia" w:ascii="宋体" w:hAnsi="宋体"/>
          <w:color w:val="FF0000"/>
          <w:u w:val="single"/>
          <w:lang w:eastAsia="zh-CN"/>
        </w:rPr>
        <w:t>，</w:t>
      </w:r>
      <w:r>
        <w:rPr>
          <w:rFonts w:hint="eastAsia" w:ascii="宋体" w:hAnsi="宋体"/>
          <w:color w:val="FF0000"/>
          <w:u w:val="single"/>
        </w:rPr>
        <w:t>钢结构制安2t</w:t>
      </w:r>
      <w:r>
        <w:rPr>
          <w:rFonts w:hint="eastAsia" w:ascii="宋体" w:hAnsi="宋体" w:cs="宋体"/>
          <w:color w:val="FF0000"/>
          <w:sz w:val="24"/>
          <w:szCs w:val="24"/>
          <w:u w:val="single"/>
          <w:lang w:val="en-US" w:eastAsia="zh-CN"/>
        </w:rPr>
        <w:t>等施工。</w:t>
      </w:r>
    </w:p>
    <w:p>
      <w:pPr>
        <w:spacing w:beforeLines="50" w:afterLines="50" w:line="360" w:lineRule="exact"/>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w:t>
      </w:r>
      <w:r>
        <w:rPr>
          <w:rFonts w:hint="eastAsia" w:ascii="宋体" w:hAnsi="宋体"/>
          <w:bCs/>
          <w:sz w:val="24"/>
          <w:szCs w:val="24"/>
          <w:u w:val="single"/>
          <w:lang w:val="en-US" w:eastAsia="zh-CN"/>
        </w:rPr>
        <w:t>2022年11月</w:t>
      </w:r>
      <w:r>
        <w:rPr>
          <w:rFonts w:ascii="宋体" w:hAnsi="宋体"/>
          <w:bCs/>
          <w:sz w:val="24"/>
          <w:szCs w:val="24"/>
          <w:u w:val="single"/>
        </w:rPr>
        <w:t xml:space="preserve"> </w:t>
      </w:r>
      <w:r>
        <w:rPr>
          <w:rFonts w:hint="eastAsia" w:ascii="宋体" w:hAnsi="宋体"/>
          <w:bCs/>
          <w:sz w:val="24"/>
          <w:szCs w:val="24"/>
          <w:u w:val="single"/>
          <w:lang w:val="en-US" w:eastAsia="zh-CN"/>
        </w:rPr>
        <w:t>22日</w:t>
      </w:r>
      <w:r>
        <w:rPr>
          <w:rFonts w:hint="eastAsia" w:ascii="宋体" w:hAnsi="宋体"/>
          <w:sz w:val="24"/>
          <w:szCs w:val="24"/>
        </w:rPr>
        <w:t>（暂定）</w:t>
      </w:r>
      <w:r>
        <w:rPr>
          <w:rFonts w:hint="eastAsia" w:ascii="宋体" w:hAnsi="宋体"/>
        </w:rPr>
        <w:t xml:space="preserve">                                          </w:t>
      </w:r>
    </w:p>
    <w:p>
      <w:pPr>
        <w:spacing w:line="360" w:lineRule="auto"/>
        <w:rPr>
          <w:rFonts w:ascii="宋体" w:hAnsi="宋体"/>
        </w:rPr>
      </w:pPr>
      <w:r>
        <w:rPr>
          <w:rFonts w:hint="eastAsia" w:ascii="宋体" w:hAnsi="宋体"/>
        </w:rPr>
        <w:t>竣工日期：</w:t>
      </w:r>
      <w:r>
        <w:rPr>
          <w:rFonts w:ascii="宋体" w:hAnsi="宋体" w:cs="宋体"/>
          <w:sz w:val="24"/>
          <w:szCs w:val="24"/>
          <w:u w:val="single"/>
        </w:rPr>
        <w:t xml:space="preserve"> </w:t>
      </w:r>
      <w:r>
        <w:rPr>
          <w:rFonts w:hint="eastAsia" w:ascii="宋体" w:hAnsi="宋体" w:cs="宋体"/>
          <w:sz w:val="24"/>
          <w:szCs w:val="24"/>
          <w:u w:val="single"/>
          <w:lang w:val="en-US" w:eastAsia="zh-CN"/>
        </w:rPr>
        <w:t>2023年</w:t>
      </w:r>
      <w:r>
        <w:rPr>
          <w:rFonts w:ascii="宋体" w:hAnsi="宋体" w:cs="宋体"/>
          <w:sz w:val="24"/>
          <w:szCs w:val="24"/>
          <w:u w:val="single"/>
        </w:rPr>
        <w:t xml:space="preserve"> </w:t>
      </w:r>
      <w:r>
        <w:rPr>
          <w:rFonts w:hint="eastAsia" w:ascii="宋体" w:hAnsi="宋体" w:cs="宋体"/>
          <w:sz w:val="24"/>
          <w:szCs w:val="24"/>
          <w:u w:val="single"/>
          <w:lang w:val="en-US" w:eastAsia="zh-CN"/>
        </w:rPr>
        <w:t>1月16日</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color w:val="FF0000"/>
        </w:rPr>
        <w:t xml:space="preserve"> </w:t>
      </w:r>
      <w:r>
        <w:rPr>
          <w:rFonts w:hint="eastAsia" w:ascii="宋体" w:hAnsi="宋体"/>
          <w:color w:val="FF0000"/>
          <w:lang w:val="en-US" w:eastAsia="zh-CN"/>
        </w:rPr>
        <w:t>55</w:t>
      </w:r>
      <w:r>
        <w:rPr>
          <w:rFonts w:hint="eastAsia" w:ascii="宋体" w:hAnsi="宋体"/>
        </w:rPr>
        <w:t xml:space="preserve"> 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rFonts w:ascii="宋体" w:hAnsi="宋体"/>
        </w:rPr>
      </w:pPr>
      <w:r>
        <w:rPr>
          <w:rFonts w:hint="eastAsia" w:ascii="宋体" w:hAnsi="宋体"/>
        </w:rPr>
        <w:t>本工程结算执行《建设工程结算管理暂行办法》。</w:t>
      </w:r>
    </w:p>
    <w:p>
      <w:pPr>
        <w:numPr>
          <w:ilvl w:val="0"/>
          <w:numId w:val="2"/>
        </w:numPr>
        <w:spacing w:before="156" w:beforeLines="50" w:after="156" w:afterLines="50"/>
        <w:rPr>
          <w:rFonts w:ascii="宋体" w:hAnsi="宋体"/>
        </w:rPr>
      </w:pPr>
      <w:r>
        <w:rPr>
          <w:rFonts w:hint="eastAsia"/>
          <w:sz w:val="24"/>
          <w:szCs w:val="24"/>
        </w:rPr>
        <w:t>本工程按</w:t>
      </w:r>
      <w:r>
        <w:rPr>
          <w:rFonts w:hint="eastAsia"/>
          <w:b/>
          <w:bCs/>
          <w:sz w:val="24"/>
          <w:szCs w:val="24"/>
        </w:rPr>
        <w:t>单价包干</w:t>
      </w:r>
      <w:r>
        <w:rPr>
          <w:rFonts w:hint="eastAsia"/>
          <w:sz w:val="24"/>
          <w:szCs w:val="24"/>
        </w:rPr>
        <w:t>结合定额优惠率（材料费不参与总价优惠）的方式进行报价。除</w:t>
      </w:r>
      <w:r>
        <w:rPr>
          <w:rFonts w:hint="eastAsia"/>
          <w:b/>
          <w:bCs/>
          <w:sz w:val="24"/>
          <w:szCs w:val="24"/>
        </w:rPr>
        <w:t>单价包干外</w:t>
      </w:r>
      <w:r>
        <w:rPr>
          <w:rFonts w:hint="eastAsia"/>
          <w:sz w:val="24"/>
          <w:szCs w:val="24"/>
        </w:rPr>
        <w:t>工作量（执行优惠率部分）</w:t>
      </w:r>
      <w:r>
        <w:rPr>
          <w:rFonts w:hint="eastAsia" w:ascii="宋体" w:hAnsi="宋体" w:cs="宋体"/>
          <w:sz w:val="24"/>
          <w:szCs w:val="24"/>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4"/>
          <w:szCs w:val="24"/>
        </w:rPr>
        <w:t>，</w:t>
      </w:r>
      <w:r>
        <w:rPr>
          <w:rFonts w:hint="eastAsia" w:ascii="宋体" w:hAnsi="宋体" w:cs="宋体"/>
          <w:b/>
          <w:bCs/>
          <w:color w:val="FF0000"/>
          <w:sz w:val="24"/>
          <w:szCs w:val="24"/>
        </w:rPr>
        <w:t>人工价格按照芜湖市人工信息价格（施工期间平均价）调整，人工信息价与定额人工单价的价差只计取税金。</w:t>
      </w:r>
      <w:r>
        <w:rPr>
          <w:rFonts w:hint="eastAsia" w:ascii="宋体" w:hAnsi="宋体" w:cs="宋体"/>
          <w:sz w:val="24"/>
          <w:szCs w:val="24"/>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z w:val="24"/>
          <w:szCs w:val="24"/>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宋体" w:hAnsi="宋体"/>
        </w:rPr>
      </w:pPr>
      <w:r>
        <w:rPr>
          <w:rFonts w:hint="eastAsia" w:ascii="宋体" w:hAnsi="宋体"/>
          <w:lang w:eastAsia="zh-CN"/>
        </w:rPr>
        <w:t>该工程</w:t>
      </w:r>
      <w:r>
        <w:rPr>
          <w:rFonts w:hint="eastAsia"/>
          <w:color w:val="FF0000"/>
          <w:sz w:val="24"/>
          <w:szCs w:val="24"/>
          <w:u w:val="single"/>
          <w:lang w:eastAsia="zh-CN"/>
        </w:rPr>
        <w:t>阀门和电缆</w:t>
      </w:r>
      <w:r>
        <w:rPr>
          <w:rFonts w:hint="eastAsia" w:ascii="宋体" w:hAnsi="宋体"/>
          <w:lang w:eastAsia="zh-CN"/>
        </w:rPr>
        <w:t>由发包人提供，其他所有材料由承包人提供。承包人需优先领用发包人非标定尺和不成捆钢筋，若发包人不能及时提供所需材料，承包方上报自购证明报告，经发包人同意后可由承包人提供。</w:t>
      </w:r>
    </w:p>
    <w:p>
      <w:pPr>
        <w:numPr>
          <w:ilvl w:val="0"/>
          <w:numId w:val="2"/>
        </w:numPr>
        <w:spacing w:beforeLines="50" w:afterLines="50"/>
        <w:rPr>
          <w:rFonts w:ascii="宋体" w:hAnsi="宋体"/>
        </w:rPr>
      </w:pPr>
      <w:r>
        <w:rPr>
          <w:rFonts w:hint="eastAsia" w:ascii="宋体" w:hAnsi="宋体"/>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rPr>
      </w:pPr>
      <w:r>
        <w:rPr>
          <w:rFonts w:hint="eastAsia" w:ascii="宋体" w:hAnsi="宋体"/>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rPr>
      </w:pPr>
      <w:r>
        <w:rPr>
          <w:rFonts w:hint="eastAsia" w:ascii="宋体" w:hAnsi="宋体"/>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rPr>
      </w:pPr>
      <w:r>
        <w:rPr>
          <w:rFonts w:hint="eastAsia" w:ascii="宋体" w:hAnsi="宋体"/>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rPr>
      </w:pPr>
      <w:r>
        <w:rPr>
          <w:rFonts w:hint="eastAsia" w:ascii="宋体" w:hAnsi="宋体"/>
        </w:rPr>
        <w:t>单价包干部分材料价差除钢材和混凝土外不予调整，钢材和混凝土价格以</w:t>
      </w:r>
      <w:r>
        <w:rPr>
          <w:rFonts w:hint="eastAsia" w:ascii="宋体" w:hAnsi="宋体"/>
          <w:color w:val="FF0000"/>
        </w:rPr>
        <w:t>2022年第</w:t>
      </w:r>
      <w:r>
        <w:rPr>
          <w:rFonts w:hint="eastAsia" w:ascii="宋体" w:hAnsi="宋体"/>
          <w:color w:val="FF0000"/>
          <w:lang w:val="en-US" w:eastAsia="zh-CN"/>
        </w:rPr>
        <w:t>10</w:t>
      </w:r>
      <w:r>
        <w:rPr>
          <w:rFonts w:hint="eastAsia" w:ascii="宋体" w:hAnsi="宋体"/>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rPr>
      </w:pPr>
      <w:r>
        <w:rPr>
          <w:rFonts w:hint="eastAsia" w:ascii="宋体" w:hAnsi="宋体"/>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Lines="50" w:afterLines="50"/>
        <w:rPr>
          <w:rFonts w:ascii="宋体" w:hAnsi="宋体"/>
        </w:rPr>
      </w:pPr>
      <w:r>
        <w:rPr>
          <w:rFonts w:hint="eastAsia" w:ascii="宋体" w:hAnsi="宋体"/>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rPr>
      </w:pPr>
      <w:r>
        <w:rPr>
          <w:rFonts w:hint="eastAsia" w:ascii="宋体" w:hAnsi="宋体"/>
        </w:rPr>
        <w:t>工程内容按合同约定执行，开具增值税发票执行9%税率。</w:t>
      </w:r>
    </w:p>
    <w:p>
      <w:pPr>
        <w:numPr>
          <w:ilvl w:val="0"/>
          <w:numId w:val="2"/>
        </w:numPr>
        <w:spacing w:beforeLines="50" w:afterLines="50"/>
        <w:rPr>
          <w:rFonts w:ascii="宋体" w:hAnsi="宋体"/>
        </w:rPr>
      </w:pPr>
      <w:r>
        <w:rPr>
          <w:rFonts w:hint="eastAsia" w:ascii="宋体" w:hAnsi="宋体"/>
        </w:rPr>
        <w:t>发包人在指定位置提供施工电源及水源，之外部分承包人自行承担，现场施工水电费结算时按合同总价的７‰扣除或装表据实扣除。</w:t>
      </w:r>
    </w:p>
    <w:p>
      <w:pPr>
        <w:numPr>
          <w:ilvl w:val="0"/>
          <w:numId w:val="2"/>
        </w:numPr>
        <w:spacing w:beforeLines="50" w:afterLines="50"/>
        <w:rPr>
          <w:rFonts w:hint="default" w:ascii="宋体" w:hAnsi="宋体"/>
          <w:color w:val="FF0000"/>
          <w:lang w:val="en-US" w:eastAsia="zh-CN"/>
        </w:rPr>
      </w:pPr>
      <w:r>
        <w:rPr>
          <w:rFonts w:hint="eastAsia" w:ascii="宋体" w:hAnsi="宋体"/>
          <w:color w:val="FF0000"/>
          <w:lang w:val="en-US" w:eastAsia="zh-CN"/>
        </w:rPr>
        <w:t>承包人在开工前5天内编制详细的施工进度计划，确定重要节点工期，经发包人批准后承包人盖章，作为节点工期考核依据。</w:t>
      </w:r>
    </w:p>
    <w:p>
      <w:pPr>
        <w:widowControl/>
        <w:spacing w:line="360" w:lineRule="exact"/>
        <w:jc w:val="left"/>
        <w:rPr>
          <w:rFonts w:hint="eastAsia"/>
          <w:color w:val="FF0000"/>
        </w:rPr>
      </w:pPr>
      <w:r>
        <w:rPr>
          <w:rFonts w:hint="eastAsia" w:ascii="宋体" w:hAnsi="宋体" w:cs="宋体"/>
          <w:bCs/>
          <w:color w:val="FF0000"/>
        </w:rPr>
        <w:t>本项目为公开招标，</w:t>
      </w:r>
      <w:r>
        <w:rPr>
          <w:rFonts w:hint="eastAsia"/>
          <w:color w:val="FF0000"/>
        </w:rPr>
        <w:t>执行网上电子询价比价方式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ascii="宋体" w:hAnsi="宋体" w:cs="宋体"/>
        </w:rPr>
      </w:pPr>
      <w:r>
        <w:rPr>
          <w:rFonts w:hint="eastAsia" w:ascii="宋体" w:hAnsi="宋体" w:cs="宋体"/>
        </w:rPr>
        <w:t>1. 因承包人原因，节点工期每延误1天，承包人向发包人支付违约金</w:t>
      </w:r>
      <w:r>
        <w:rPr>
          <w:rFonts w:hint="eastAsia" w:ascii="宋体" w:hAnsi="宋体" w:cs="宋体"/>
          <w:color w:val="FF0000"/>
        </w:rPr>
        <w:t>壹仟圆整（¥：1000元整）</w:t>
      </w:r>
      <w:r>
        <w:rPr>
          <w:rFonts w:hint="eastAsia" w:ascii="宋体" w:hAnsi="宋体" w:cs="宋体"/>
        </w:rPr>
        <w:t>。竣工工期每延误1天，承包人向发包人支付违约金</w:t>
      </w:r>
      <w:r>
        <w:rPr>
          <w:rFonts w:hint="eastAsia" w:ascii="宋体" w:hAnsi="宋体" w:cs="宋体"/>
          <w:color w:val="FF0000"/>
        </w:rPr>
        <w:t>贰仟圆整（¥：2000元整）</w:t>
      </w:r>
      <w:r>
        <w:rPr>
          <w:rFonts w:hint="eastAsia" w:ascii="宋体" w:hAnsi="宋体" w:cs="宋体"/>
        </w:rPr>
        <w:t>。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rPr>
      </w:pPr>
      <w:r>
        <w:rPr>
          <w:rFonts w:hint="eastAsia" w:ascii="宋体" w:hAnsi="宋体" w:cs="宋体"/>
        </w:rPr>
        <w:t>2．双方约定的工程款（进度款）支付的方式：</w:t>
      </w:r>
      <w:r>
        <w:rPr>
          <w:rFonts w:hint="eastAsia" w:ascii="宋体" w:hAnsi="宋体" w:cs="宋体"/>
          <w:color w:val="FF0000"/>
          <w:lang w:val="en-US" w:eastAsia="zh-CN"/>
        </w:rPr>
        <w:t>发包人次月按审定的上月进度的80%支付承包人工程款，付款前提供等额增值税专用发票。</w:t>
      </w:r>
    </w:p>
    <w:p>
      <w:pPr>
        <w:widowControl/>
        <w:spacing w:beforeLines="50" w:afterLines="50"/>
        <w:ind w:firstLine="42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spacing w:beforeLines="50" w:afterLines="50" w:line="360" w:lineRule="exact"/>
        <w:rPr>
          <w:rFonts w:ascii="宋体" w:hAnsi="宋体" w:cs="宋体"/>
        </w:rPr>
      </w:pPr>
      <w:r>
        <w:rPr>
          <w:rFonts w:ascii="宋体" w:hAnsi="宋体" w:cs="宋体"/>
        </w:rPr>
        <w:t>3</w:t>
      </w:r>
      <w:r>
        <w:rPr>
          <w:rFonts w:hint="eastAsia" w:ascii="宋体" w:hAnsi="宋体" w:cs="宋体"/>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szCs w:val="22"/>
        </w:rPr>
      </w:pPr>
      <w:r>
        <w:rPr>
          <w:rFonts w:hAnsi="宋体" w:cs="宋体"/>
          <w:szCs w:val="22"/>
        </w:rPr>
        <w:t>4</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ascii="宋体" w:hAnsi="宋体" w:cs="宋体"/>
        </w:rPr>
        <w:t>5</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w:t>
      </w:r>
      <w:r>
        <w:rPr>
          <w:rFonts w:ascii="宋体" w:hAnsi="宋体"/>
          <w:bCs/>
          <w:color w:val="FF0000"/>
        </w:rPr>
        <w:t>@</w:t>
      </w:r>
      <w:r>
        <w:rPr>
          <w:rFonts w:hint="eastAsia" w:ascii="宋体" w:hAnsi="宋体"/>
          <w:bCs/>
          <w:color w:val="FF0000"/>
        </w:rPr>
        <w:t>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tbl>
      <w:tblPr>
        <w:tblStyle w:val="13"/>
        <w:tblW w:w="144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4423"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32"/>
                <w:szCs w:val="32"/>
                <w:u w:val="none"/>
              </w:rPr>
            </w:pPr>
          </w:p>
        </w:tc>
      </w:tr>
    </w:tbl>
    <w:p>
      <w:pPr>
        <w:tabs>
          <w:tab w:val="left" w:pos="720"/>
          <w:tab w:val="left" w:pos="7200"/>
        </w:tabs>
        <w:snapToGrid w:val="0"/>
        <w:jc w:val="center"/>
        <w:rPr>
          <w:rFonts w:hint="eastAsia" w:ascii="宋体" w:hAnsi="宋体"/>
          <w:b/>
          <w:bCs/>
          <w:sz w:val="36"/>
          <w:szCs w:val="36"/>
          <w:u w:val="none"/>
          <w:lang w:eastAsia="zh-CN"/>
        </w:rPr>
      </w:pPr>
      <w:bookmarkStart w:id="3" w:name="_GoBack"/>
      <w:bookmarkEnd w:id="3"/>
      <w:r>
        <w:rPr>
          <w:rFonts w:hint="eastAsia" w:ascii="宋体" w:hAnsi="宋体"/>
          <w:b/>
          <w:bCs/>
          <w:sz w:val="36"/>
          <w:szCs w:val="36"/>
          <w:u w:val="none"/>
          <w:lang w:eastAsia="zh-CN"/>
        </w:rPr>
        <w:t>炼钢除尘系统集控改造工程</w:t>
      </w:r>
    </w:p>
    <w:p>
      <w:pPr>
        <w:pStyle w:val="2"/>
        <w:rPr>
          <w:rFonts w:hint="eastAsia" w:ascii="宋体" w:hAnsi="宋体"/>
          <w:b/>
          <w:bCs/>
          <w:sz w:val="36"/>
          <w:szCs w:val="36"/>
          <w:u w:val="none"/>
          <w:lang w:eastAsia="zh-CN"/>
        </w:rPr>
      </w:pPr>
    </w:p>
    <w:tbl>
      <w:tblPr>
        <w:tblW w:w="145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91"/>
        <w:gridCol w:w="1922"/>
        <w:gridCol w:w="900"/>
        <w:gridCol w:w="1155"/>
        <w:gridCol w:w="9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序号</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分项名称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工程量</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DN500轻型电动蝶阀拆除安装</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2600元/套，包括旧阀门和配套法兰的拆除、倒运，新阀门和配套法兰的卸车、运输、倒运、安装、吹扫、标识等涉及的全部工序及人工费、机械费、材料费（不含阀门及法兰材料费用）、措施费、不可竞争费、税金、水电费等全部费用。（拆除的旧阀门和配套法兰由施工现场送至厂内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2</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DN800轻型电动蝶阀拆除安装</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4600元/套，包括旧阀门和配套法兰的拆除、倒运，新阀门和配套法兰的卸车、运输、倒运、安装、吹扫、标识等涉及的全部工序及人工费、机械费、材料费（不含阀门及法兰材料费用）、措施费、不可竞争费、税金、水电费等全部费用。（拆除的旧阀门和配套法兰由施工现场送至厂内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3</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DN1000轻型电动蝶阀拆除安装</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6300元/套，包括旧阀门和配套法兰的拆除、倒运，新阀门和配套法兰的卸车、运输、倒运、安装、吹扫、标识等涉及的全部工序及人工费、机械费、材料费（不含阀门及法兰材料费用）、措施费、不可竞争费、税金、水电费等全部费用。（拆除的旧阀门和配套法兰由施工现场送至厂内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4</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1820*1620电动矩形耐磨多叶调节阀拆除安装</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60000元/套，包括旧阀门和配套法兰的拆除、倒运，新阀门和配套法兰的卸车、运输、倒运、安装、吹扫、标识等涉及的全部工序及人工费、机械费、材料费（不含阀门及法兰材料费用）、措施费、不可竞争费、税金、水电费等全部费用。（拆除的旧阀门和配套法兰由施工现场送至厂内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5</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2020*1820电动矩形耐磨多叶调节阀拆除安装</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70000元/套，包括旧阀门和配套法兰的拆除、倒运，新阀门和配套法兰的卸车、运输、倒运、安装、吹扫、标识等涉及的全部工序及人工费、机械费、材料费（不含阀门及法兰材料费用）、措施费、不可竞争费、税金、水电费等全部费用。（拆除的旧阀门和配套法兰由施工现场送至厂内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6</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电力电缆敷设（≤10mm2）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5500</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拦标价：7元/m，包含电力电缆敷设、标识以及所有材料的卸车、运输、倒运等全部工序涉及的人工费、机械费、材料费（不含电缆材料费）、措施费、不可竞争费、税金、水电费等全部费用。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7</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电力电缆终端头制作安装（≤10mm2）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拦标价：75元/个，包含电力电缆终端头制作、安装以及所有材料的卸车、运输、倒运等全部工序涉及的人工费、机械费、材料费、措施费、不可竞争费、税金、水电费等全部费用。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8</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控制电缆敷设（≤6芯）</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6000</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拦标价：5元/m，包含控制电缆敷设、标识以及所有材料的卸车、运输、倒运等全部工序涉及的人工费、机械费、材料费（不含控制电缆材料费）、措施费、不可竞争费、税金、水电费等全部费用。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9</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控制电缆终端头制作安装（≤6芯）</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拦标价：80元/个，包含控制电缆终端头制作、安装以及所有材料的卸车、运输、倒运等全部工序涉及的人工费、机械费、材料费、措施费、不可竞争费、税金、水电费等全部费用。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10</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控制电缆敷设（＞6芯且≤14芯）</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2000</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拦标价：8元/m，包含控制电缆敷设、标识以及所有材料的卸车、运输、倒运等全部工序涉及的人工费、机械费、材料费（不含控制电缆材料费）、措施费、不可竞争费、税金、水电费等全部费用。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11</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控制电缆终端头制作安装（＞6芯且≤14芯）</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拦标价：125元/个，包含控制电缆终端头制作、安装以及所有材料的卸车、运输、倒运等全部工序涉及的人工费、机械费、材料费、措施费、不可竞争费、税金、水电费等全部费用。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12</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DN20镀锌钢管安装(电气配管）</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m</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拦标价：30元/m，包含镀锌钢管安装、接地以及所有材料的倒运等全部工序涉及的人工费、机械费、材料费、措施费、不可竞争费、税金、水电费等全部费用。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13</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现场操作箱安装（600*700*300）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拦标价：220元/个，包含操作箱的卸车、运输、倒运、安装、调试等全部工序涉及的人工费、机械费、材料费（不含操作箱材料费）、措施费、不可竞争费、税金、水电费等全部费用。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14</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PLC箱安装（600*700*400）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拦标价：220元/个，包含PLC箱的卸车、运输、倒运、安装、调试等全部工序涉及的人工费、机械费、材料费（不含PLC箱材料费）、措施费、不可竞争费、税金、水电费等全部费用。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15</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PLC柜安装（800*1800*400）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拦标价：1000元/个，包含PLC柜的卸车、运输、倒运、安装、调试等全部工序涉及的人工费、机械费、材料费（不含PLC柜材料费）、措施费、不可竞争费、税金、水电费等全部费用。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16</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PLC柜安装（800*2200*800）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96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拦标价：1000元/个，包含PLC柜的卸车、运输、倒运、安装、调试等全部工序涉及的人工费、机械费、材料费（不含PLC柜材料费）、措施费、不可竞争费、税金、水电费等全部费用。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17</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钢结构制安</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12000元/t，包括支架、支柱、梯子、平台、栏杆等所有钢结构制安，包括卸车、运输、倒运、制作、安装、除锈、刷漆（含油漆）等涉及的全部工序及人工费、机械费、材料费、措施费、不可竞争费、税金、水电费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9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18</w:t>
            </w:r>
          </w:p>
        </w:tc>
        <w:tc>
          <w:tcPr>
            <w:tcW w:w="19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优惠率（不包含材料费）</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暂估金额40000元</w:t>
            </w:r>
          </w:p>
        </w:tc>
        <w:tc>
          <w:tcPr>
            <w:tcW w:w="9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拦标价：39600元，执行2018版安徽省建设工程计价定额及配套费用定额，材料费不参与总价优惠。措施项目费以签证形式据实计取，二次搬运费不计取。</w:t>
            </w:r>
          </w:p>
        </w:tc>
      </w:tr>
    </w:tbl>
    <w:p>
      <w:pPr>
        <w:pStyle w:val="2"/>
        <w:rPr>
          <w:rFonts w:hint="eastAsia" w:ascii="宋体" w:hAnsi="宋体"/>
          <w:b/>
          <w:bCs/>
          <w:sz w:val="36"/>
          <w:szCs w:val="36"/>
          <w:u w:val="none"/>
          <w:lang w:eastAsia="zh-CN"/>
        </w:rPr>
        <w:sectPr>
          <w:pgSz w:w="16840" w:h="11900" w:orient="landscape"/>
          <w:pgMar w:top="1361" w:right="1582" w:bottom="981" w:left="845"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15231775"/>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lMGRlODI3YzM0OTA1OTM0ZGIzNzcxYTQyZTZmNWUifQ=="/>
  </w:docVars>
  <w:rsids>
    <w:rsidRoot w:val="00E3188E"/>
    <w:rsid w:val="00002657"/>
    <w:rsid w:val="00003583"/>
    <w:rsid w:val="000152AC"/>
    <w:rsid w:val="0002796A"/>
    <w:rsid w:val="00082C20"/>
    <w:rsid w:val="00090516"/>
    <w:rsid w:val="000A75D0"/>
    <w:rsid w:val="000C0512"/>
    <w:rsid w:val="000F2841"/>
    <w:rsid w:val="0011267E"/>
    <w:rsid w:val="0012767D"/>
    <w:rsid w:val="001545EC"/>
    <w:rsid w:val="0017435A"/>
    <w:rsid w:val="00193EAB"/>
    <w:rsid w:val="001941D1"/>
    <w:rsid w:val="001A4016"/>
    <w:rsid w:val="001F6EDA"/>
    <w:rsid w:val="002052AF"/>
    <w:rsid w:val="002247BE"/>
    <w:rsid w:val="00231707"/>
    <w:rsid w:val="00243369"/>
    <w:rsid w:val="00256F3F"/>
    <w:rsid w:val="00265333"/>
    <w:rsid w:val="00273E57"/>
    <w:rsid w:val="0027600A"/>
    <w:rsid w:val="0029745B"/>
    <w:rsid w:val="002C1D87"/>
    <w:rsid w:val="002C6DAE"/>
    <w:rsid w:val="002D5E52"/>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B226E"/>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C6D58"/>
    <w:rsid w:val="007D66E0"/>
    <w:rsid w:val="007D6CF5"/>
    <w:rsid w:val="007D7EC1"/>
    <w:rsid w:val="007F5DBB"/>
    <w:rsid w:val="007F6F85"/>
    <w:rsid w:val="008053D5"/>
    <w:rsid w:val="0081292B"/>
    <w:rsid w:val="0083094B"/>
    <w:rsid w:val="0084353C"/>
    <w:rsid w:val="00861C68"/>
    <w:rsid w:val="00870A31"/>
    <w:rsid w:val="00873C15"/>
    <w:rsid w:val="00874F9B"/>
    <w:rsid w:val="00880EB1"/>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0086"/>
    <w:rsid w:val="00DC06FC"/>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8514A"/>
    <w:rsid w:val="00FA7FFA"/>
    <w:rsid w:val="00FE0826"/>
    <w:rsid w:val="00FF5DB0"/>
    <w:rsid w:val="00FF6EFE"/>
    <w:rsid w:val="016B4AB0"/>
    <w:rsid w:val="017D2EB5"/>
    <w:rsid w:val="017F6BAC"/>
    <w:rsid w:val="03175A1E"/>
    <w:rsid w:val="03CC35F1"/>
    <w:rsid w:val="03CD24DC"/>
    <w:rsid w:val="03E436D3"/>
    <w:rsid w:val="0423636D"/>
    <w:rsid w:val="05F62028"/>
    <w:rsid w:val="083D3F56"/>
    <w:rsid w:val="08806402"/>
    <w:rsid w:val="08CA7F4E"/>
    <w:rsid w:val="0A047221"/>
    <w:rsid w:val="0A0901C8"/>
    <w:rsid w:val="0B4A7DF3"/>
    <w:rsid w:val="0BB21CA6"/>
    <w:rsid w:val="0CA45BE4"/>
    <w:rsid w:val="0DFC1491"/>
    <w:rsid w:val="0E4F2C23"/>
    <w:rsid w:val="0EB86A29"/>
    <w:rsid w:val="0F454D3F"/>
    <w:rsid w:val="0FC8546E"/>
    <w:rsid w:val="104501EF"/>
    <w:rsid w:val="10F83127"/>
    <w:rsid w:val="121B22D6"/>
    <w:rsid w:val="133E6E16"/>
    <w:rsid w:val="13B43725"/>
    <w:rsid w:val="140F383A"/>
    <w:rsid w:val="14197C48"/>
    <w:rsid w:val="1727792B"/>
    <w:rsid w:val="18EA1548"/>
    <w:rsid w:val="19950966"/>
    <w:rsid w:val="1A33768E"/>
    <w:rsid w:val="1B0616D0"/>
    <w:rsid w:val="1C1A5664"/>
    <w:rsid w:val="1C7E1688"/>
    <w:rsid w:val="1C8160E7"/>
    <w:rsid w:val="1CAB7BE0"/>
    <w:rsid w:val="1D5F2746"/>
    <w:rsid w:val="1DC136C9"/>
    <w:rsid w:val="1E037CB3"/>
    <w:rsid w:val="201B628A"/>
    <w:rsid w:val="20A74632"/>
    <w:rsid w:val="214D2E1E"/>
    <w:rsid w:val="21D2437C"/>
    <w:rsid w:val="21F73AF2"/>
    <w:rsid w:val="22CE473A"/>
    <w:rsid w:val="23883F50"/>
    <w:rsid w:val="24AC15A9"/>
    <w:rsid w:val="24C93CD8"/>
    <w:rsid w:val="24E835CF"/>
    <w:rsid w:val="278C1595"/>
    <w:rsid w:val="27B106C3"/>
    <w:rsid w:val="27B626C7"/>
    <w:rsid w:val="282A37D0"/>
    <w:rsid w:val="28754C22"/>
    <w:rsid w:val="29AB06DF"/>
    <w:rsid w:val="29EF4459"/>
    <w:rsid w:val="2A62363C"/>
    <w:rsid w:val="2AB9639B"/>
    <w:rsid w:val="2AFF2879"/>
    <w:rsid w:val="2C604D81"/>
    <w:rsid w:val="2CA46661"/>
    <w:rsid w:val="2CDE2E8E"/>
    <w:rsid w:val="2FFE36B1"/>
    <w:rsid w:val="310A5319"/>
    <w:rsid w:val="326329B3"/>
    <w:rsid w:val="34481C4C"/>
    <w:rsid w:val="34DF2FA2"/>
    <w:rsid w:val="34F24D5F"/>
    <w:rsid w:val="362A3BEF"/>
    <w:rsid w:val="364C51F0"/>
    <w:rsid w:val="37CA36AB"/>
    <w:rsid w:val="386D04A2"/>
    <w:rsid w:val="38D06C72"/>
    <w:rsid w:val="39913532"/>
    <w:rsid w:val="39C43928"/>
    <w:rsid w:val="3A100A0A"/>
    <w:rsid w:val="3A9E2574"/>
    <w:rsid w:val="3B9F0063"/>
    <w:rsid w:val="3C062CAD"/>
    <w:rsid w:val="3C1852A6"/>
    <w:rsid w:val="3D3E2AEA"/>
    <w:rsid w:val="3D5977E3"/>
    <w:rsid w:val="3DE258A5"/>
    <w:rsid w:val="400A7CF7"/>
    <w:rsid w:val="40A32F20"/>
    <w:rsid w:val="4269685C"/>
    <w:rsid w:val="42B5472A"/>
    <w:rsid w:val="44535C96"/>
    <w:rsid w:val="467B56CD"/>
    <w:rsid w:val="47807B49"/>
    <w:rsid w:val="4786146B"/>
    <w:rsid w:val="47CF7161"/>
    <w:rsid w:val="48664A2F"/>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4E03A75"/>
    <w:rsid w:val="558D3BDC"/>
    <w:rsid w:val="56266223"/>
    <w:rsid w:val="56927CD7"/>
    <w:rsid w:val="56F435CB"/>
    <w:rsid w:val="57181B7C"/>
    <w:rsid w:val="579A163B"/>
    <w:rsid w:val="58251DDC"/>
    <w:rsid w:val="5887576A"/>
    <w:rsid w:val="58B147C6"/>
    <w:rsid w:val="58EB1921"/>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4191A38"/>
    <w:rsid w:val="646057E6"/>
    <w:rsid w:val="65100BCA"/>
    <w:rsid w:val="6602544E"/>
    <w:rsid w:val="66296C18"/>
    <w:rsid w:val="67B90FFF"/>
    <w:rsid w:val="67E85B48"/>
    <w:rsid w:val="68BB783B"/>
    <w:rsid w:val="6998730F"/>
    <w:rsid w:val="6BFA79CF"/>
    <w:rsid w:val="6CDE16B5"/>
    <w:rsid w:val="6DF65BBA"/>
    <w:rsid w:val="6EE72E54"/>
    <w:rsid w:val="6F286C4E"/>
    <w:rsid w:val="700E61C9"/>
    <w:rsid w:val="711D243B"/>
    <w:rsid w:val="71A34979"/>
    <w:rsid w:val="71C31C42"/>
    <w:rsid w:val="724E1F86"/>
    <w:rsid w:val="72FE5A07"/>
    <w:rsid w:val="735E1215"/>
    <w:rsid w:val="73F30113"/>
    <w:rsid w:val="7481717E"/>
    <w:rsid w:val="74E73BF7"/>
    <w:rsid w:val="75037D3A"/>
    <w:rsid w:val="765207B1"/>
    <w:rsid w:val="77676C2F"/>
    <w:rsid w:val="782F64FC"/>
    <w:rsid w:val="79542FD1"/>
    <w:rsid w:val="7A1268BD"/>
    <w:rsid w:val="7A471BC2"/>
    <w:rsid w:val="7BBC59D1"/>
    <w:rsid w:val="7C3074C7"/>
    <w:rsid w:val="7CE2425C"/>
    <w:rsid w:val="7F5D6717"/>
    <w:rsid w:val="7FAB38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7720</Words>
  <Characters>8167</Characters>
  <Lines>52</Lines>
  <Paragraphs>14</Paragraphs>
  <TotalTime>1</TotalTime>
  <ScaleCrop>false</ScaleCrop>
  <LinksUpToDate>false</LinksUpToDate>
  <CharactersWithSpaces>8395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2022-11-14T02:26:42Z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A9A4D6625E3447078EB0030F1171BB58</vt:lpwstr>
  </property>
</Properties>
</file>