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芜湖新兴铸管有限责任公司</w:t>
      </w:r>
    </w:p>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b/>
          <w:sz w:val="36"/>
          <w:szCs w:val="36"/>
        </w:rPr>
        <w:t>铸件部产品库房土建工程、铸件部成品库房扩容及封闭土建工程、铸件部抛丸机平板机改造土建工程</w:t>
      </w:r>
      <w:r>
        <w:rPr>
          <w:rFonts w:hint="eastAsia" w:ascii="宋体" w:hAnsi="宋体" w:eastAsia="宋体" w:cs="宋体"/>
          <w:b/>
          <w:bCs/>
          <w:color w:val="2A2A2A"/>
          <w:kern w:val="0"/>
          <w:sz w:val="44"/>
          <w:szCs w:val="44"/>
        </w:rPr>
        <w:t>招标公告</w:t>
      </w:r>
    </w:p>
    <w:p>
      <w:pPr>
        <w:widowControl/>
        <w:shd w:val="clear" w:color="auto" w:fill="FFFFFF"/>
        <w:spacing w:line="440" w:lineRule="exact"/>
        <w:ind w:firstLine="482"/>
        <w:jc w:val="center"/>
        <w:rPr>
          <w:rFonts w:ascii="宋体" w:hAnsi="宋体" w:eastAsia="宋体" w:cs="宋体"/>
          <w:b/>
          <w:bCs/>
          <w:color w:val="2A2A2A"/>
          <w:kern w:val="0"/>
          <w:sz w:val="28"/>
          <w:szCs w:val="28"/>
        </w:rPr>
      </w:pPr>
      <w:r>
        <w:rPr>
          <w:rFonts w:hint="eastAsia" w:ascii="宋体" w:hAnsi="宋体" w:eastAsia="宋体" w:cs="宋体"/>
          <w:color w:val="2A2A2A"/>
          <w:kern w:val="0"/>
          <w:sz w:val="28"/>
          <w:szCs w:val="28"/>
        </w:rPr>
        <w:t>日 期： 202</w:t>
      </w:r>
      <w:r>
        <w:rPr>
          <w:rFonts w:ascii="宋体" w:hAnsi="宋体" w:eastAsia="宋体" w:cs="宋体"/>
          <w:color w:val="2A2A2A"/>
          <w:kern w:val="0"/>
          <w:sz w:val="28"/>
          <w:szCs w:val="28"/>
        </w:rPr>
        <w:t>1</w:t>
      </w:r>
      <w:r>
        <w:rPr>
          <w:rFonts w:hint="eastAsia" w:ascii="宋体" w:hAnsi="宋体" w:eastAsia="宋体" w:cs="宋体"/>
          <w:color w:val="2A2A2A"/>
          <w:kern w:val="0"/>
          <w:sz w:val="28"/>
          <w:szCs w:val="28"/>
        </w:rPr>
        <w:t>年</w:t>
      </w:r>
      <w:r>
        <w:rPr>
          <w:rFonts w:ascii="宋体" w:hAnsi="宋体" w:eastAsia="宋体" w:cs="宋体"/>
          <w:color w:val="2A2A2A"/>
          <w:kern w:val="0"/>
          <w:sz w:val="28"/>
          <w:szCs w:val="28"/>
        </w:rPr>
        <w:t>0</w:t>
      </w:r>
      <w:r>
        <w:rPr>
          <w:rFonts w:hint="eastAsia" w:ascii="宋体" w:hAnsi="宋体" w:eastAsia="宋体" w:cs="宋体"/>
          <w:color w:val="2A2A2A"/>
          <w:kern w:val="0"/>
          <w:sz w:val="28"/>
          <w:szCs w:val="28"/>
          <w:lang w:val="en-US" w:eastAsia="zh-CN"/>
        </w:rPr>
        <w:t>4</w:t>
      </w:r>
      <w:r>
        <w:rPr>
          <w:rFonts w:hint="eastAsia" w:ascii="宋体" w:hAnsi="宋体" w:eastAsia="宋体" w:cs="宋体"/>
          <w:color w:val="2A2A2A"/>
          <w:kern w:val="0"/>
          <w:sz w:val="28"/>
          <w:szCs w:val="28"/>
        </w:rPr>
        <w:t>月</w:t>
      </w:r>
      <w:r>
        <w:rPr>
          <w:rFonts w:hint="eastAsia" w:ascii="宋体" w:hAnsi="宋体" w:eastAsia="宋体" w:cs="宋体"/>
          <w:color w:val="2A2A2A"/>
          <w:kern w:val="0"/>
          <w:sz w:val="28"/>
          <w:szCs w:val="28"/>
          <w:lang w:val="en-US" w:eastAsia="zh-CN"/>
        </w:rPr>
        <w:t>30</w:t>
      </w:r>
      <w:r>
        <w:rPr>
          <w:rFonts w:hint="eastAsia" w:ascii="宋体" w:hAnsi="宋体" w:eastAsia="宋体" w:cs="宋体"/>
          <w:color w:val="2A2A2A"/>
          <w:kern w:val="0"/>
          <w:sz w:val="28"/>
          <w:szCs w:val="28"/>
        </w:rPr>
        <w:t>日</w:t>
      </w:r>
    </w:p>
    <w:p>
      <w:pPr>
        <w:widowControl/>
        <w:shd w:val="clear" w:color="auto" w:fill="FFFFFF"/>
        <w:spacing w:line="440" w:lineRule="exact"/>
        <w:ind w:firstLine="482"/>
        <w:jc w:val="center"/>
        <w:rPr>
          <w:rFonts w:hint="default" w:ascii="宋体" w:hAnsi="宋体" w:eastAsia="宋体" w:cs="宋体"/>
          <w:bCs/>
          <w:color w:val="2A2A2A"/>
          <w:kern w:val="0"/>
          <w:sz w:val="28"/>
          <w:szCs w:val="28"/>
          <w:lang w:val="en-US"/>
        </w:rPr>
      </w:pPr>
      <w:r>
        <w:rPr>
          <w:rFonts w:ascii="宋体" w:hAnsi="宋体" w:eastAsia="宋体" w:cs="宋体"/>
          <w:bCs/>
          <w:color w:val="2A2A2A"/>
          <w:kern w:val="0"/>
          <w:sz w:val="28"/>
          <w:szCs w:val="28"/>
        </w:rPr>
        <w:t>招标编号：</w:t>
      </w:r>
      <w:r>
        <w:rPr>
          <w:rFonts w:hint="eastAsia" w:ascii="宋体" w:hAnsi="宋体" w:eastAsia="宋体" w:cs="宋体"/>
          <w:bCs/>
          <w:color w:val="2A2A2A"/>
          <w:kern w:val="0"/>
          <w:sz w:val="28"/>
          <w:szCs w:val="28"/>
        </w:rPr>
        <w:t>WHXX202</w:t>
      </w:r>
      <w:r>
        <w:rPr>
          <w:rFonts w:ascii="宋体" w:hAnsi="宋体" w:eastAsia="宋体" w:cs="宋体"/>
          <w:bCs/>
          <w:color w:val="2A2A2A"/>
          <w:kern w:val="0"/>
          <w:sz w:val="28"/>
          <w:szCs w:val="28"/>
        </w:rPr>
        <w:t>10</w:t>
      </w:r>
      <w:r>
        <w:rPr>
          <w:rFonts w:hint="eastAsia" w:ascii="宋体" w:hAnsi="宋体" w:eastAsia="宋体" w:cs="宋体"/>
          <w:bCs/>
          <w:color w:val="2A2A2A"/>
          <w:kern w:val="0"/>
          <w:sz w:val="28"/>
          <w:szCs w:val="28"/>
          <w:lang w:val="en-US" w:eastAsia="zh-CN"/>
        </w:rPr>
        <w:t>5</w:t>
      </w:r>
      <w:r>
        <w:rPr>
          <w:rFonts w:ascii="宋体" w:hAnsi="宋体" w:eastAsia="宋体" w:cs="宋体"/>
          <w:bCs/>
          <w:color w:val="2A2A2A"/>
          <w:kern w:val="0"/>
          <w:sz w:val="28"/>
          <w:szCs w:val="28"/>
        </w:rPr>
        <w:t>00</w:t>
      </w:r>
      <w:r>
        <w:rPr>
          <w:rFonts w:hint="eastAsia" w:ascii="宋体" w:hAnsi="宋体" w:eastAsia="宋体" w:cs="宋体"/>
          <w:bCs/>
          <w:color w:val="2A2A2A"/>
          <w:kern w:val="0"/>
          <w:sz w:val="28"/>
          <w:szCs w:val="28"/>
          <w:lang w:val="en-US" w:eastAsia="zh-CN"/>
        </w:rPr>
        <w:t>3ZJBTJGC</w:t>
      </w:r>
    </w:p>
    <w:p>
      <w:pPr>
        <w:widowControl/>
        <w:shd w:val="clear" w:color="auto" w:fill="FFFFFF"/>
        <w:spacing w:line="440" w:lineRule="exact"/>
        <w:ind w:firstLine="482"/>
        <w:rPr>
          <w:rFonts w:ascii="宋体" w:hAnsi="宋体" w:eastAsia="宋体" w:cs="宋体"/>
          <w:bCs/>
          <w:color w:val="FF0000"/>
          <w:kern w:val="0"/>
          <w:sz w:val="28"/>
          <w:szCs w:val="28"/>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安徽省芜湖市三山区</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eastAsia="宋体" w:cs="宋体"/>
          <w:bCs/>
          <w:color w:val="FF0000"/>
          <w:kern w:val="0"/>
          <w:sz w:val="24"/>
          <w:szCs w:val="24"/>
        </w:rPr>
        <w:t>企业自筹</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widowControl/>
        <w:shd w:val="clear" w:color="auto" w:fill="FFFFFF"/>
        <w:spacing w:line="440" w:lineRule="exact"/>
        <w:ind w:left="482"/>
        <w:rPr>
          <w:rFonts w:hint="eastAsia" w:ascii="宋体" w:hAnsi="宋体" w:cs="宋体" w:eastAsiaTheme="minorEastAsia"/>
          <w:bCs/>
          <w:color w:val="FF0000"/>
          <w:kern w:val="0"/>
          <w:sz w:val="24"/>
          <w:szCs w:val="24"/>
          <w:lang w:eastAsia="zh-CN"/>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规模</w:t>
      </w:r>
      <w:r>
        <w:rPr>
          <w:rFonts w:ascii="宋体" w:hAnsi="宋体" w:eastAsia="宋体" w:cs="宋体"/>
          <w:bCs/>
          <w:color w:val="2A2A2A"/>
          <w:kern w:val="0"/>
          <w:sz w:val="24"/>
          <w:szCs w:val="24"/>
        </w:rPr>
        <w:t>：</w:t>
      </w:r>
      <w:r>
        <w:rPr>
          <w:rFonts w:hint="eastAsia"/>
          <w:color w:val="FF0000"/>
          <w:sz w:val="24"/>
          <w:szCs w:val="24"/>
        </w:rPr>
        <w:t>铸件部产品库房土建工程、铸件部成品库房扩容及封闭土建工程、铸件部抛丸机平板机改造土建工程</w:t>
      </w:r>
      <w:r>
        <w:rPr>
          <w:rFonts w:hint="eastAsia"/>
          <w:color w:val="FF0000"/>
          <w:sz w:val="24"/>
          <w:szCs w:val="24"/>
          <w:lang w:eastAsia="zh-CN"/>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int="eastAsia" w:hAnsi="宋体"/>
          <w:sz w:val="24"/>
          <w:szCs w:val="24"/>
        </w:rPr>
      </w:pPr>
      <w:r>
        <w:rPr>
          <w:rFonts w:hint="eastAsia" w:ascii="宋体" w:hAnsi="宋体"/>
          <w:bCs/>
          <w:sz w:val="24"/>
          <w:szCs w:val="24"/>
        </w:rPr>
        <w:t>投标人须具有国家建设部门颁发的</w:t>
      </w:r>
      <w:r>
        <w:rPr>
          <w:rFonts w:hint="eastAsia" w:hAnsi="宋体"/>
          <w:color w:val="FF0000"/>
          <w:sz w:val="24"/>
          <w:szCs w:val="24"/>
          <w:lang w:val="en-US" w:eastAsia="zh-CN"/>
        </w:rPr>
        <w:t>建筑工程施工总承包叁级及以上资质</w:t>
      </w:r>
      <w:r>
        <w:rPr>
          <w:rFonts w:hint="eastAsia" w:ascii="宋体" w:hAnsi="宋体"/>
          <w:bCs/>
          <w:sz w:val="24"/>
          <w:szCs w:val="24"/>
          <w:lang w:eastAsia="zh-CN"/>
        </w:rPr>
        <w:t>，</w:t>
      </w:r>
      <w:r>
        <w:rPr>
          <w:rFonts w:hint="eastAsia" w:hAnsi="宋体"/>
          <w:sz w:val="24"/>
          <w:szCs w:val="24"/>
        </w:rPr>
        <w:t>项目经理至少具有</w:t>
      </w:r>
      <w:r>
        <w:rPr>
          <w:rFonts w:hint="eastAsia" w:hAnsi="宋体"/>
          <w:color w:val="FF0000"/>
          <w:sz w:val="24"/>
          <w:szCs w:val="24"/>
          <w:lang w:val="en-US" w:eastAsia="zh-CN"/>
        </w:rPr>
        <w:t>建筑工程类</w:t>
      </w:r>
      <w:r>
        <w:rPr>
          <w:rFonts w:hint="eastAsia" w:hAnsi="宋体"/>
          <w:color w:val="FF0000"/>
          <w:sz w:val="24"/>
          <w:szCs w:val="24"/>
        </w:rPr>
        <w:t>二级建造师</w:t>
      </w:r>
      <w:r>
        <w:rPr>
          <w:rFonts w:hint="eastAsia" w:hAnsi="宋体"/>
          <w:sz w:val="24"/>
          <w:szCs w:val="24"/>
        </w:rPr>
        <w:t>注册人员。</w:t>
      </w:r>
    </w:p>
    <w:p>
      <w:pPr>
        <w:pStyle w:val="2"/>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ascii="宋体" w:hAnsi="宋体"/>
          <w:bCs/>
          <w:sz w:val="24"/>
          <w:szCs w:val="24"/>
        </w:rPr>
      </w:pPr>
      <w:r>
        <w:rPr>
          <w:rFonts w:hint="eastAsia" w:ascii="宋体" w:hAnsi="宋体"/>
          <w:b/>
          <w:bCs/>
          <w:sz w:val="28"/>
          <w:szCs w:val="28"/>
        </w:rPr>
        <w:t xml:space="preserve">  </w:t>
      </w:r>
      <w:r>
        <w:rPr>
          <w:rFonts w:ascii="宋体" w:hAnsi="宋体"/>
          <w:b/>
          <w:bCs/>
          <w:sz w:val="28"/>
          <w:szCs w:val="28"/>
        </w:rPr>
        <w:t xml:space="preserve">   </w:t>
      </w:r>
      <w:r>
        <w:rPr>
          <w:rFonts w:hint="eastAsia" w:ascii="宋体" w:hAnsi="宋体"/>
          <w:bCs/>
          <w:sz w:val="24"/>
          <w:szCs w:val="24"/>
        </w:rPr>
        <w:t>获取时间</w:t>
      </w:r>
      <w:r>
        <w:rPr>
          <w:rFonts w:ascii="宋体" w:hAnsi="宋体"/>
          <w:bCs/>
          <w:sz w:val="24"/>
          <w:szCs w:val="24"/>
        </w:rPr>
        <w:t>：</w:t>
      </w:r>
      <w:r>
        <w:rPr>
          <w:rFonts w:hint="eastAsia" w:ascii="宋体" w:hAnsi="宋体"/>
          <w:bCs/>
          <w:color w:val="FF0000"/>
          <w:sz w:val="24"/>
          <w:szCs w:val="24"/>
        </w:rPr>
        <w:t>202</w:t>
      </w:r>
      <w:r>
        <w:rPr>
          <w:rFonts w:ascii="宋体" w:hAnsi="宋体"/>
          <w:bCs/>
          <w:color w:val="FF0000"/>
          <w:sz w:val="24"/>
          <w:szCs w:val="24"/>
        </w:rPr>
        <w:t>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4</w:t>
      </w:r>
      <w:r>
        <w:rPr>
          <w:rFonts w:hint="eastAsia" w:ascii="宋体" w:hAnsi="宋体"/>
          <w:bCs/>
          <w:sz w:val="24"/>
          <w:szCs w:val="24"/>
        </w:rPr>
        <w:t>月</w:t>
      </w:r>
      <w:r>
        <w:rPr>
          <w:rFonts w:hint="eastAsia" w:ascii="宋体" w:hAnsi="宋体"/>
          <w:bCs/>
          <w:color w:val="FF0000"/>
          <w:sz w:val="24"/>
          <w:szCs w:val="24"/>
        </w:rPr>
        <w:t>30</w:t>
      </w:r>
      <w:r>
        <w:rPr>
          <w:rFonts w:hint="eastAsia" w:ascii="宋体" w:hAnsi="宋体"/>
          <w:bCs/>
          <w:sz w:val="24"/>
          <w:szCs w:val="24"/>
        </w:rPr>
        <w:t>日</w:t>
      </w:r>
      <w:r>
        <w:rPr>
          <w:rFonts w:hint="eastAsia" w:ascii="宋体" w:hAnsi="宋体"/>
          <w:bCs/>
          <w:color w:val="FF0000"/>
          <w:sz w:val="24"/>
          <w:szCs w:val="24"/>
        </w:rPr>
        <w:t>00:00</w:t>
      </w:r>
      <w:r>
        <w:rPr>
          <w:rFonts w:hint="eastAsia" w:ascii="宋体" w:hAnsi="宋体"/>
          <w:bCs/>
          <w:sz w:val="24"/>
          <w:szCs w:val="24"/>
        </w:rPr>
        <w:t>至</w:t>
      </w:r>
      <w:r>
        <w:rPr>
          <w:rFonts w:hint="eastAsia" w:ascii="宋体" w:hAnsi="宋体"/>
          <w:bCs/>
          <w:color w:val="FF0000"/>
          <w:sz w:val="24"/>
          <w:szCs w:val="24"/>
        </w:rPr>
        <w:t>20</w:t>
      </w:r>
      <w:r>
        <w:rPr>
          <w:rFonts w:ascii="宋体" w:hAnsi="宋体"/>
          <w:bCs/>
          <w:color w:val="FF0000"/>
          <w:sz w:val="24"/>
          <w:szCs w:val="24"/>
        </w:rPr>
        <w:t>21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5</w:t>
      </w:r>
      <w:r>
        <w:rPr>
          <w:rFonts w:hint="eastAsia" w:ascii="宋体" w:hAnsi="宋体"/>
          <w:bCs/>
          <w:sz w:val="24"/>
          <w:szCs w:val="24"/>
        </w:rPr>
        <w:t>月</w:t>
      </w:r>
      <w:r>
        <w:rPr>
          <w:rFonts w:hint="eastAsia" w:ascii="宋体" w:hAnsi="宋体"/>
          <w:bCs/>
          <w:color w:val="FF0000"/>
          <w:sz w:val="24"/>
          <w:szCs w:val="24"/>
        </w:rPr>
        <w:t>1</w:t>
      </w:r>
      <w:r>
        <w:rPr>
          <w:rFonts w:hint="eastAsia" w:ascii="宋体" w:hAnsi="宋体"/>
          <w:bCs/>
          <w:color w:val="FF0000"/>
          <w:sz w:val="24"/>
          <w:szCs w:val="24"/>
          <w:lang w:val="en-US" w:eastAsia="zh-CN"/>
        </w:rPr>
        <w:t>7</w:t>
      </w:r>
      <w:r>
        <w:rPr>
          <w:rFonts w:hint="eastAsia" w:ascii="宋体" w:hAnsi="宋体"/>
          <w:bCs/>
          <w:sz w:val="24"/>
          <w:szCs w:val="24"/>
        </w:rPr>
        <w:t>日</w:t>
      </w:r>
      <w:r>
        <w:rPr>
          <w:rFonts w:hint="eastAsia" w:ascii="宋体" w:hAnsi="宋体"/>
          <w:bCs/>
          <w:color w:val="FF0000"/>
          <w:sz w:val="24"/>
          <w:szCs w:val="24"/>
        </w:rPr>
        <w:t>16:00</w:t>
      </w:r>
    </w:p>
    <w:p>
      <w:pPr>
        <w:widowControl/>
        <w:shd w:val="clear" w:color="auto" w:fill="FFFFFF"/>
        <w:spacing w:line="440" w:lineRule="exact"/>
        <w:ind w:left="482"/>
        <w:rPr>
          <w:rFonts w:ascii="宋体" w:hAnsi="宋体"/>
          <w:bCs/>
          <w:color w:val="FF0000"/>
          <w:sz w:val="24"/>
          <w:szCs w:val="24"/>
        </w:rPr>
      </w:pPr>
      <w:r>
        <w:rPr>
          <w:rFonts w:ascii="宋体" w:hAnsi="宋体"/>
          <w:bCs/>
          <w:sz w:val="24"/>
          <w:szCs w:val="24"/>
        </w:rPr>
        <w:t xml:space="preserve">      </w:t>
      </w:r>
      <w:r>
        <w:rPr>
          <w:rFonts w:hint="eastAsia" w:ascii="宋体" w:hAnsi="宋体"/>
          <w:bCs/>
          <w:sz w:val="24"/>
          <w:szCs w:val="24"/>
        </w:rPr>
        <w:t>获取方式</w:t>
      </w:r>
      <w:r>
        <w:rPr>
          <w:rFonts w:ascii="宋体" w:hAnsi="宋体"/>
          <w:bCs/>
          <w:sz w:val="24"/>
          <w:szCs w:val="24"/>
        </w:rPr>
        <w:t>：</w:t>
      </w:r>
      <w:r>
        <w:rPr>
          <w:rFonts w:ascii="宋体" w:hAnsi="宋体"/>
          <w:bCs/>
          <w:color w:val="FF0000"/>
          <w:sz w:val="24"/>
          <w:szCs w:val="24"/>
        </w:rPr>
        <w:t>www.whxxzg.com</w:t>
      </w:r>
      <w:r>
        <w:rPr>
          <w:rFonts w:ascii="宋体" w:hAnsi="宋体"/>
          <w:bCs/>
          <w:sz w:val="24"/>
          <w:szCs w:val="24"/>
        </w:rPr>
        <w:t>/</w:t>
      </w:r>
      <w:r>
        <w:rPr>
          <w:rFonts w:ascii="宋体" w:hAnsi="宋体"/>
          <w:bCs/>
          <w:color w:val="FF0000"/>
          <w:sz w:val="24"/>
          <w:szCs w:val="24"/>
        </w:rPr>
        <w:t>13966028668@163.com</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ascii="宋体" w:hAnsi="宋体" w:eastAsia="宋体" w:cs="宋体"/>
          <w:bCs/>
          <w:color w:val="FF0000"/>
          <w:kern w:val="0"/>
          <w:sz w:val="24"/>
          <w:szCs w:val="24"/>
        </w:rPr>
        <w:t>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20</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rPr>
        <w:t>09:30</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8"/>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20</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rPr>
        <w:t>09：30，</w:t>
      </w:r>
      <w:r>
        <w:rPr>
          <w:rFonts w:ascii="宋体" w:hAnsi="宋体" w:eastAsia="宋体" w:cs="宋体"/>
          <w:bCs/>
          <w:kern w:val="0"/>
          <w:sz w:val="24"/>
          <w:szCs w:val="24"/>
        </w:rPr>
        <w:t>芜湖新兴铸管有限责任公司招标办</w:t>
      </w:r>
      <w:r>
        <w:rPr>
          <w:rFonts w:hint="eastAsia" w:ascii="宋体" w:hAnsi="宋体" w:eastAsia="宋体" w:cs="宋体"/>
          <w:bCs/>
          <w:color w:val="FF0000"/>
          <w:kern w:val="0"/>
          <w:sz w:val="24"/>
          <w:szCs w:val="24"/>
        </w:rPr>
        <w:t>212</w:t>
      </w:r>
      <w:r>
        <w:rPr>
          <w:rFonts w:hint="eastAsia" w:ascii="宋体" w:hAnsi="宋体" w:eastAsia="宋体" w:cs="宋体"/>
          <w:bCs/>
          <w:kern w:val="0"/>
          <w:sz w:val="24"/>
          <w:szCs w:val="24"/>
        </w:rPr>
        <w:t>会议室</w:t>
      </w:r>
      <w:r>
        <w:rPr>
          <w:rFonts w:ascii="宋体" w:hAnsi="宋体" w:eastAsia="宋体" w:cs="宋体"/>
          <w:bCs/>
          <w:kern w:val="0"/>
          <w:sz w:val="24"/>
          <w:szCs w:val="24"/>
        </w:rPr>
        <w:t>。</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firstLine="482"/>
        <w:rPr>
          <w:rFonts w:ascii="宋体" w:hAnsi="宋体" w:eastAsia="宋体" w:cs="宋体"/>
          <w:bCs/>
          <w:color w:val="2A2A2A"/>
          <w:kern w:val="0"/>
          <w:sz w:val="24"/>
          <w:szCs w:val="24"/>
        </w:rPr>
      </w:pPr>
      <w:r>
        <w:rPr>
          <w:rFonts w:hint="eastAsia" w:ascii="宋体" w:hAnsi="宋体" w:eastAsia="宋体" w:cs="宋体"/>
          <w:b/>
          <w:bCs/>
          <w:color w:val="2A2A2A"/>
          <w:kern w:val="0"/>
          <w:sz w:val="24"/>
          <w:szCs w:val="24"/>
        </w:rPr>
        <w:t xml:space="preserve">      </w:t>
      </w:r>
      <w:r>
        <w:rPr>
          <w:rFonts w:hint="eastAsia" w:ascii="宋体" w:hAnsi="宋体" w:eastAsia="宋体" w:cs="宋体"/>
          <w:bCs/>
          <w:color w:val="2A2A2A"/>
          <w:kern w:val="0"/>
          <w:sz w:val="24"/>
          <w:szCs w:val="24"/>
        </w:rPr>
        <w:t>详见</w:t>
      </w:r>
      <w:r>
        <w:rPr>
          <w:rFonts w:hint="eastAsia" w:ascii="宋体" w:hAnsi="宋体" w:eastAsia="宋体" w:cs="宋体"/>
          <w:bCs/>
          <w:color w:val="FF0000"/>
          <w:kern w:val="0"/>
          <w:sz w:val="24"/>
          <w:szCs w:val="24"/>
        </w:rPr>
        <w:t>《公告内容》</w:t>
      </w:r>
      <w:r>
        <w:rPr>
          <w:rFonts w:hint="eastAsia" w:ascii="宋体" w:hAnsi="宋体" w:eastAsia="宋体" w:cs="宋体"/>
          <w:bCs/>
          <w:color w:val="2A2A2A"/>
          <w:kern w:val="0"/>
          <w:sz w:val="24"/>
          <w:szCs w:val="24"/>
        </w:rPr>
        <w:t>和</w:t>
      </w:r>
      <w:r>
        <w:rPr>
          <w:rFonts w:ascii="宋体" w:hAnsi="宋体" w:eastAsia="宋体" w:cs="宋体"/>
          <w:bCs/>
          <w:color w:val="FF0000"/>
          <w:kern w:val="0"/>
          <w:sz w:val="24"/>
          <w:szCs w:val="24"/>
        </w:rPr>
        <w:t>《投标人须知及要求</w:t>
      </w:r>
      <w:r>
        <w:rPr>
          <w:rFonts w:hint="eastAsia" w:ascii="宋体" w:hAnsi="宋体" w:eastAsia="宋体" w:cs="宋体"/>
          <w:bCs/>
          <w:color w:val="FF0000"/>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rPr>
          <w:rFonts w:ascii="宋体" w:hAnsi="宋体" w:eastAsia="宋体" w:cs="宋体"/>
          <w:b/>
          <w:bCs/>
          <w:color w:val="2A2A2A"/>
          <w:kern w:val="0"/>
          <w:sz w:val="28"/>
          <w:szCs w:val="28"/>
        </w:rPr>
      </w:pPr>
      <w:r>
        <w:rPr>
          <w:rFonts w:ascii="宋体" w:hAnsi="宋体" w:eastAsia="宋体" w:cs="宋体"/>
          <w:b/>
          <w:bCs/>
          <w:color w:val="2A2A2A"/>
          <w:kern w:val="0"/>
          <w:sz w:val="44"/>
          <w:szCs w:val="44"/>
        </w:rPr>
        <w:t xml:space="preserve">  </w:t>
      </w:r>
      <w:r>
        <w:rPr>
          <w:rFonts w:hint="eastAsia" w:ascii="宋体" w:hAnsi="宋体" w:eastAsia="宋体" w:cs="宋体"/>
          <w:b/>
          <w:bCs/>
          <w:color w:val="2A2A2A"/>
          <w:kern w:val="0"/>
          <w:sz w:val="28"/>
          <w:szCs w:val="28"/>
        </w:rPr>
        <w:t>八、公告</w:t>
      </w:r>
      <w:r>
        <w:rPr>
          <w:rFonts w:ascii="宋体" w:hAnsi="宋体" w:eastAsia="宋体" w:cs="宋体"/>
          <w:b/>
          <w:bCs/>
          <w:color w:val="2A2A2A"/>
          <w:kern w:val="0"/>
          <w:sz w:val="28"/>
          <w:szCs w:val="28"/>
        </w:rPr>
        <w:t>内容</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color w:val="2A2A2A"/>
          <w:kern w:val="0"/>
          <w:sz w:val="24"/>
          <w:szCs w:val="24"/>
        </w:rPr>
        <w:t>我公司将于近日对</w:t>
      </w:r>
      <w:r>
        <w:rPr>
          <w:rFonts w:hint="eastAsia"/>
          <w:color w:val="FF0000"/>
          <w:sz w:val="24"/>
          <w:szCs w:val="24"/>
        </w:rPr>
        <w:t>铸件部产品库房土建工程、铸件部成品库房扩容及封闭土建工程、铸件部抛丸机平板机改造土建工程</w:t>
      </w:r>
      <w:r>
        <w:rPr>
          <w:rFonts w:hint="eastAsia" w:ascii="宋体" w:hAnsi="宋体" w:eastAsia="宋体" w:cs="宋体"/>
          <w:color w:val="2A2A2A"/>
          <w:kern w:val="0"/>
          <w:sz w:val="24"/>
          <w:szCs w:val="24"/>
        </w:rPr>
        <w:t>进行招标</w:t>
      </w:r>
      <w:r>
        <w:rPr>
          <w:rFonts w:hint="eastAsia" w:ascii="宋体" w:hAnsi="宋体" w:eastAsia="宋体" w:cs="宋体"/>
          <w:kern w:val="0"/>
          <w:sz w:val="24"/>
          <w:szCs w:val="24"/>
        </w:rPr>
        <w:t>，</w:t>
      </w:r>
      <w:r>
        <w:rPr>
          <w:rFonts w:hint="eastAsia" w:ascii="宋体" w:hAnsi="宋体" w:eastAsia="宋体" w:cs="宋体"/>
          <w:color w:val="2A2A2A"/>
          <w:kern w:val="0"/>
          <w:sz w:val="24"/>
          <w:szCs w:val="24"/>
        </w:rPr>
        <w:t>有意向合作的公司可与我公司联系并网上报名</w:t>
      </w:r>
      <w:r>
        <w:rPr>
          <w:rFonts w:hint="eastAsia" w:ascii="宋体" w:hAnsi="宋体" w:eastAsia="宋体" w:cs="宋体"/>
          <w:color w:val="FF0000"/>
          <w:kern w:val="0"/>
          <w:sz w:val="24"/>
          <w:szCs w:val="24"/>
          <w:shd w:val="clear" w:color="auto" w:fill="FFFFFF"/>
        </w:rPr>
        <w:t>（疫情期间谢绝现场报名）</w:t>
      </w:r>
      <w:r>
        <w:rPr>
          <w:rFonts w:hint="eastAsia" w:ascii="宋体" w:hAnsi="宋体" w:eastAsia="宋体" w:cs="宋体"/>
          <w:color w:val="2A2A2A"/>
          <w:kern w:val="0"/>
          <w:sz w:val="24"/>
          <w:szCs w:val="24"/>
        </w:rPr>
        <w:t>，请按要求填写投标报名函，并附上相关资质资料等，公平交易承诺函（加盖公章）扫描后发至过志峰邮箱。</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rPr>
        <w:t>工程管理部</w:t>
      </w:r>
      <w:r>
        <w:rPr>
          <w:rFonts w:ascii="宋体" w:hAnsi="宋体" w:eastAsia="宋体" w:cs="宋体"/>
          <w:color w:val="2A2A2A"/>
          <w:kern w:val="0"/>
          <w:sz w:val="24"/>
          <w:szCs w:val="24"/>
        </w:rPr>
        <w:t>：</w:t>
      </w:r>
      <w:r>
        <w:rPr>
          <w:rFonts w:hint="eastAsia" w:ascii="宋体" w:hAnsi="宋体" w:eastAsia="宋体" w:cs="宋体"/>
          <w:color w:val="2A2A2A"/>
          <w:kern w:val="0"/>
          <w:sz w:val="24"/>
          <w:szCs w:val="24"/>
        </w:rPr>
        <w:t xml:space="preserve">    </w:t>
      </w:r>
      <w:r>
        <w:rPr>
          <w:rFonts w:hint="eastAsia" w:ascii="宋体" w:hAnsi="宋体"/>
          <w:sz w:val="24"/>
          <w:lang w:val="en-US" w:eastAsia="zh-CN"/>
        </w:rPr>
        <w:t>焦守清</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13095539987</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招标办：    过志峰    13966028668</w:t>
      </w:r>
    </w:p>
    <w:p>
      <w:pPr>
        <w:widowControl/>
        <w:shd w:val="clear" w:color="auto" w:fill="FFFFFF"/>
        <w:spacing w:line="440" w:lineRule="exact"/>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所有参标单位必须报名，报名截止日期为</w:t>
      </w:r>
      <w:r>
        <w:rPr>
          <w:rFonts w:hint="eastAsia" w:ascii="宋体" w:hAnsi="宋体" w:eastAsia="宋体" w:cs="宋体"/>
          <w:color w:val="FF0000"/>
          <w:kern w:val="0"/>
          <w:sz w:val="24"/>
          <w:szCs w:val="24"/>
          <w:u w:val="single"/>
        </w:rPr>
        <w:t>202</w:t>
      </w:r>
      <w:r>
        <w:rPr>
          <w:rFonts w:ascii="宋体" w:hAnsi="宋体" w:eastAsia="宋体" w:cs="宋体"/>
          <w:color w:val="FF0000"/>
          <w:kern w:val="0"/>
          <w:sz w:val="24"/>
          <w:szCs w:val="24"/>
          <w:u w:val="single"/>
        </w:rPr>
        <w:t>1</w:t>
      </w:r>
      <w:r>
        <w:rPr>
          <w:rFonts w:hint="eastAsia" w:ascii="宋体" w:hAnsi="宋体" w:eastAsia="宋体" w:cs="宋体"/>
          <w:color w:val="FF0000"/>
          <w:kern w:val="0"/>
          <w:sz w:val="24"/>
          <w:szCs w:val="24"/>
        </w:rPr>
        <w:t>年</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lang w:val="en-US" w:eastAsia="zh-CN"/>
        </w:rPr>
        <w:t>5</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u w:val="single"/>
        </w:rPr>
        <w:t>1</w:t>
      </w:r>
      <w:r>
        <w:rPr>
          <w:rFonts w:hint="eastAsia" w:ascii="宋体" w:hAnsi="宋体" w:eastAsia="宋体" w:cs="宋体"/>
          <w:color w:val="FF0000"/>
          <w:kern w:val="0"/>
          <w:sz w:val="24"/>
          <w:szCs w:val="24"/>
          <w:u w:val="single"/>
          <w:lang w:val="en-US" w:eastAsia="zh-CN"/>
        </w:rPr>
        <w:t>7</w:t>
      </w:r>
      <w:r>
        <w:rPr>
          <w:rFonts w:hint="eastAsia" w:ascii="宋体" w:hAnsi="宋体" w:eastAsia="宋体" w:cs="宋体"/>
          <w:color w:val="FF0000"/>
          <w:kern w:val="0"/>
          <w:sz w:val="24"/>
          <w:szCs w:val="24"/>
        </w:rPr>
        <w:t>日 </w:t>
      </w:r>
      <w:r>
        <w:rPr>
          <w:rFonts w:ascii="宋体" w:hAnsi="宋体" w:eastAsia="宋体" w:cs="宋体"/>
          <w:color w:val="FF0000"/>
          <w:kern w:val="0"/>
          <w:sz w:val="24"/>
          <w:szCs w:val="24"/>
          <w:u w:val="single"/>
        </w:rPr>
        <w:t>16</w:t>
      </w:r>
      <w:r>
        <w:rPr>
          <w:rFonts w:hint="eastAsia" w:ascii="宋体" w:hAnsi="宋体" w:eastAsia="宋体" w:cs="宋体"/>
          <w:color w:val="FF0000"/>
          <w:kern w:val="0"/>
          <w:sz w:val="24"/>
          <w:szCs w:val="24"/>
          <w:u w:val="single"/>
        </w:rPr>
        <w:t>：</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rPr>
        <w:t>0</w:t>
      </w:r>
      <w:r>
        <w:rPr>
          <w:rFonts w:hint="eastAsia" w:ascii="宋体" w:hAnsi="宋体" w:eastAsia="宋体" w:cs="宋体"/>
          <w:color w:val="2A2A2A"/>
          <w:kern w:val="0"/>
          <w:sz w:val="24"/>
          <w:szCs w:val="24"/>
        </w:rPr>
        <w:t>逾期不报名者将不允许参加招标。</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b/>
          <w:bCs/>
          <w:color w:val="000000"/>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单位名称：芜湖新兴铸管有限责任公司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单位地址：芜湖市三山区春洲路2号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开 户 行：工行环办</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帐  号：1307023219000109264</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电  话：0553-5698563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编：</w:t>
      </w:r>
      <w:r>
        <w:rPr>
          <w:rFonts w:ascii="宋体" w:hAnsi="宋体" w:eastAsia="宋体" w:cs="宋体"/>
          <w:color w:val="2A2A2A"/>
          <w:kern w:val="0"/>
          <w:sz w:val="24"/>
          <w:szCs w:val="24"/>
        </w:rPr>
        <w:t>241000</w:t>
      </w:r>
      <w:r>
        <w:rPr>
          <w:rFonts w:hint="eastAsia" w:ascii="宋体" w:hAnsi="宋体" w:eastAsia="宋体" w:cs="宋体"/>
          <w:color w:val="2A2A2A"/>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 系 人：过志峰</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箱：13966028668@163.com</w:t>
      </w: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widowControl/>
        <w:shd w:val="clear" w:color="auto" w:fill="FFFFFF"/>
        <w:spacing w:line="360" w:lineRule="exact"/>
        <w:ind w:left="482"/>
        <w:rPr>
          <w:rFonts w:ascii="宋体" w:hAnsi="宋体" w:eastAsia="宋体" w:cs="宋体"/>
          <w:bCs/>
          <w:color w:val="2A2A2A"/>
          <w:kern w:val="0"/>
          <w:sz w:val="24"/>
          <w:szCs w:val="24"/>
        </w:rPr>
      </w:pPr>
      <w:r>
        <w:rPr>
          <w:rFonts w:hint="eastAsia" w:ascii="宋体" w:hAnsi="宋体" w:cs="宋体"/>
          <w:kern w:val="36"/>
        </w:rPr>
        <w:t>本公司拟对</w:t>
      </w:r>
      <w:r>
        <w:rPr>
          <w:rFonts w:hint="eastAsia"/>
          <w:color w:val="FF0000"/>
          <w:sz w:val="24"/>
          <w:szCs w:val="24"/>
        </w:rPr>
        <w:t>铸件部产品库房土建工程、铸件部成品库房扩容及封闭土建工程、铸件部抛丸机平板机改造土建工程</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line="360" w:lineRule="exact"/>
        <w:rPr>
          <w:rFonts w:ascii="宋体" w:hAnsi="宋体" w:cs="宋体"/>
          <w:b/>
          <w:bCs/>
        </w:rPr>
      </w:pPr>
      <w:r>
        <w:rPr>
          <w:rFonts w:hint="eastAsia" w:ascii="宋体" w:hAnsi="宋体" w:cs="宋体"/>
          <w:b/>
          <w:bCs/>
        </w:rPr>
        <w:t>一、工程名称：</w:t>
      </w:r>
      <w:r>
        <w:rPr>
          <w:rFonts w:hint="eastAsia"/>
          <w:color w:val="FF0000"/>
          <w:sz w:val="24"/>
          <w:szCs w:val="24"/>
        </w:rPr>
        <w:t>铸件部产品库房土建工程、铸件部成品库房扩容及封闭土建工程、铸件部抛丸机平板机改造土建工程</w:t>
      </w:r>
      <w:r>
        <w:rPr>
          <w:rFonts w:hint="eastAsia" w:ascii="宋体" w:hAnsi="宋体" w:cs="宋体"/>
        </w:rPr>
        <w:t xml:space="preserve">                                             </w:t>
      </w:r>
    </w:p>
    <w:p>
      <w:pPr>
        <w:tabs>
          <w:tab w:val="left" w:pos="420"/>
          <w:tab w:val="left" w:pos="630"/>
        </w:tabs>
        <w:spacing w:line="360" w:lineRule="exact"/>
        <w:rPr>
          <w:rFonts w:ascii="宋体" w:hAnsi="宋体"/>
          <w:b/>
        </w:rPr>
      </w:pPr>
      <w:r>
        <w:rPr>
          <w:rFonts w:hint="eastAsia" w:ascii="宋体" w:hAnsi="宋体"/>
          <w:b/>
        </w:rPr>
        <w:t>二、投标保证金</w:t>
      </w:r>
    </w:p>
    <w:p>
      <w:pPr>
        <w:tabs>
          <w:tab w:val="left" w:pos="420"/>
          <w:tab w:val="left" w:pos="630"/>
        </w:tabs>
        <w:spacing w:line="360" w:lineRule="exact"/>
        <w:ind w:firstLine="420" w:firstLineChars="200"/>
        <w:rPr>
          <w:rFonts w:ascii="宋体" w:hAnsi="宋体"/>
          <w:bCs/>
          <w:sz w:val="32"/>
        </w:rPr>
      </w:pPr>
      <w:r>
        <w:rPr>
          <w:rFonts w:hint="eastAsia" w:ascii="宋体" w:hAnsi="宋体"/>
          <w:bCs/>
        </w:rPr>
        <w:t>本次招标收取</w:t>
      </w:r>
      <w:r>
        <w:rPr>
          <w:rFonts w:hint="eastAsia" w:ascii="宋体" w:hAnsi="宋体" w:cs="宋体"/>
          <w:bCs/>
          <w:kern w:val="36"/>
          <w:u w:val="single"/>
        </w:rPr>
        <w:t>投标保证</w:t>
      </w:r>
      <w:r>
        <w:rPr>
          <w:rFonts w:hint="eastAsia" w:ascii="宋体" w:hAnsi="宋体" w:cs="宋体"/>
          <w:bCs/>
          <w:color w:val="FF0000"/>
          <w:kern w:val="36"/>
          <w:u w:val="single"/>
          <w:lang w:val="en-US" w:eastAsia="zh-CN"/>
        </w:rPr>
        <w:t>伍</w:t>
      </w:r>
      <w:bookmarkStart w:id="3" w:name="_GoBack"/>
      <w:bookmarkEnd w:id="3"/>
      <w:r>
        <w:rPr>
          <w:rFonts w:hint="eastAsia" w:ascii="宋体" w:hAnsi="宋体" w:cs="宋体"/>
          <w:bCs/>
          <w:color w:val="FF0000"/>
          <w:kern w:val="36"/>
          <w:u w:val="single"/>
        </w:rPr>
        <w:t>万元整（电汇，基本账户汇款）</w:t>
      </w:r>
      <w:r>
        <w:rPr>
          <w:rFonts w:hint="eastAsia" w:ascii="宋体" w:hAnsi="宋体" w:cs="宋体"/>
          <w:bCs/>
          <w:kern w:val="36"/>
        </w:rPr>
        <w:t>，投标人需在</w:t>
      </w:r>
      <w:r>
        <w:rPr>
          <w:rFonts w:hint="eastAsia" w:ascii="宋体" w:hAnsi="宋体" w:cs="宋体"/>
          <w:bCs/>
          <w:color w:val="FF0000"/>
          <w:kern w:val="36"/>
        </w:rPr>
        <w:t>202</w:t>
      </w:r>
      <w:r>
        <w:rPr>
          <w:rFonts w:ascii="宋体" w:hAnsi="宋体" w:cs="宋体"/>
          <w:bCs/>
          <w:color w:val="FF0000"/>
          <w:kern w:val="36"/>
        </w:rPr>
        <w:t>1</w:t>
      </w:r>
      <w:r>
        <w:rPr>
          <w:rFonts w:hint="eastAsia" w:ascii="宋体" w:hAnsi="宋体" w:cs="宋体"/>
          <w:bCs/>
          <w:color w:val="FF0000"/>
          <w:kern w:val="36"/>
        </w:rPr>
        <w:t>年</w:t>
      </w:r>
      <w:r>
        <w:rPr>
          <w:rFonts w:ascii="宋体" w:hAnsi="宋体" w:cs="宋体"/>
          <w:bCs/>
          <w:color w:val="FF0000"/>
          <w:kern w:val="36"/>
          <w:u w:val="single"/>
        </w:rPr>
        <w:t>0</w:t>
      </w:r>
      <w:r>
        <w:rPr>
          <w:rFonts w:hint="eastAsia" w:ascii="宋体" w:hAnsi="宋体" w:cs="宋体"/>
          <w:bCs/>
          <w:color w:val="FF0000"/>
          <w:kern w:val="36"/>
          <w:u w:val="single"/>
          <w:lang w:val="en-US" w:eastAsia="zh-CN"/>
        </w:rPr>
        <w:t>5</w:t>
      </w:r>
      <w:r>
        <w:rPr>
          <w:rFonts w:hint="eastAsia" w:ascii="宋体" w:hAnsi="宋体" w:cs="宋体"/>
          <w:bCs/>
          <w:color w:val="FF0000"/>
          <w:kern w:val="36"/>
        </w:rPr>
        <w:t>月</w:t>
      </w:r>
      <w:r>
        <w:rPr>
          <w:rFonts w:hint="eastAsia" w:ascii="宋体" w:hAnsi="宋体" w:cs="宋体"/>
          <w:bCs/>
          <w:color w:val="FF0000"/>
          <w:kern w:val="36"/>
          <w:u w:val="single"/>
          <w:lang w:val="en-US" w:eastAsia="zh-CN"/>
        </w:rPr>
        <w:t>18</w:t>
      </w:r>
      <w:r>
        <w:rPr>
          <w:rFonts w:hint="eastAsia" w:ascii="宋体" w:hAnsi="宋体" w:cs="宋体"/>
          <w:bCs/>
          <w:color w:val="FF0000"/>
          <w:kern w:val="36"/>
        </w:rPr>
        <w:t>日</w:t>
      </w:r>
      <w:r>
        <w:rPr>
          <w:rFonts w:ascii="宋体" w:hAnsi="宋体" w:cs="宋体"/>
          <w:bCs/>
          <w:color w:val="FF0000"/>
          <w:kern w:val="36"/>
          <w:u w:val="single"/>
        </w:rPr>
        <w:t>17</w:t>
      </w:r>
      <w:r>
        <w:rPr>
          <w:rFonts w:hint="eastAsia" w:ascii="宋体" w:hAnsi="宋体" w:cs="宋体"/>
          <w:bCs/>
          <w:color w:val="FF0000"/>
          <w:kern w:val="36"/>
          <w:u w:val="single"/>
        </w:rPr>
        <w:t>:</w:t>
      </w:r>
      <w:r>
        <w:rPr>
          <w:rFonts w:ascii="宋体" w:hAnsi="宋体" w:cs="宋体"/>
          <w:bCs/>
          <w:color w:val="FF0000"/>
          <w:kern w:val="36"/>
          <w:u w:val="single"/>
        </w:rPr>
        <w:t>0</w:t>
      </w:r>
      <w:r>
        <w:rPr>
          <w:rFonts w:hint="eastAsia" w:ascii="宋体" w:hAnsi="宋体" w:cs="宋体"/>
          <w:bCs/>
          <w:color w:val="FF0000"/>
          <w:kern w:val="36"/>
          <w:u w:val="single"/>
        </w:rPr>
        <w:t>0</w:t>
      </w:r>
      <w:r>
        <w:rPr>
          <w:rFonts w:hint="eastAsia" w:ascii="宋体" w:hAnsi="宋体" w:cs="宋体"/>
          <w:bCs/>
          <w:kern w:val="36"/>
        </w:rPr>
        <w:t>点前</w:t>
      </w:r>
      <w:r>
        <w:rPr>
          <w:rFonts w:hint="eastAsia" w:ascii="宋体" w:hAnsi="宋体"/>
          <w:bCs/>
        </w:rPr>
        <w:t>缴纳此费用（否则视为自动放弃投标资格），注明投标保证金。如未中标，发包人将会无息退还此费用(60日内)，如中标，则在履约保证金足额缴纳后退还。</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单位地址：芜湖市三山区经济开发区春洲路2号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w:t>
      </w:r>
      <w:r>
        <w:rPr>
          <w:rFonts w:hint="eastAsia" w:ascii="宋体" w:hAnsi="宋体" w:cs="宋体"/>
          <w:b/>
        </w:rPr>
        <w:t>投标有效期及</w:t>
      </w:r>
      <w:r>
        <w:rPr>
          <w:rFonts w:hint="eastAsia" w:ascii="宋体" w:hAnsi="宋体"/>
          <w:b/>
        </w:rPr>
        <w:t>承包范围</w:t>
      </w:r>
      <w:r>
        <w:rPr>
          <w:rFonts w:hint="eastAsia" w:ascii="宋体" w:hAnsi="宋体"/>
        </w:rPr>
        <w:t>：</w:t>
      </w:r>
    </w:p>
    <w:p>
      <w:pPr>
        <w:numPr>
          <w:ilvl w:val="0"/>
          <w:numId w:val="2"/>
        </w:numPr>
        <w:spacing w:beforeLines="50" w:afterLines="50" w:line="360" w:lineRule="exact"/>
        <w:rPr>
          <w:rFonts w:hint="eastAsia"/>
        </w:rPr>
      </w:pPr>
      <w:r>
        <w:rPr>
          <w:rFonts w:hint="eastAsia"/>
        </w:rPr>
        <w:t>施工具体内</w:t>
      </w:r>
      <w:r>
        <w:rPr>
          <w:rFonts w:hint="eastAsia"/>
          <w:szCs w:val="21"/>
        </w:rPr>
        <w:t>容详见发包人确认下发的图纸</w:t>
      </w:r>
      <w:r>
        <w:rPr>
          <w:rFonts w:hint="eastAsia"/>
          <w:szCs w:val="21"/>
          <w:lang w:val="en-US" w:eastAsia="zh-CN"/>
        </w:rPr>
        <w:t>和投标方现场踏勘</w:t>
      </w:r>
      <w:r>
        <w:rPr>
          <w:rFonts w:hint="eastAsia"/>
          <w:szCs w:val="21"/>
        </w:rPr>
        <w:t>。</w:t>
      </w:r>
    </w:p>
    <w:p>
      <w:pPr>
        <w:numPr>
          <w:ilvl w:val="0"/>
          <w:numId w:val="2"/>
        </w:numPr>
        <w:spacing w:line="240" w:lineRule="auto"/>
        <w:ind w:left="420" w:leftChars="0" w:hanging="420" w:firstLineChars="0"/>
        <w:rPr>
          <w:rFonts w:ascii="宋体" w:hAnsi="宋体"/>
          <w:color w:val="auto"/>
          <w:sz w:val="24"/>
          <w:szCs w:val="22"/>
        </w:rPr>
      </w:pPr>
      <w:r>
        <w:rPr>
          <w:rFonts w:hint="eastAsia"/>
          <w:szCs w:val="21"/>
        </w:rPr>
        <w:t>工程概况和估算工作量：</w:t>
      </w:r>
      <w:r>
        <w:rPr>
          <w:rFonts w:ascii="宋体" w:hAnsi="宋体"/>
          <w:color w:val="auto"/>
          <w:sz w:val="24"/>
          <w:szCs w:val="22"/>
        </w:rPr>
        <w:t xml:space="preserve"> </w:t>
      </w:r>
    </w:p>
    <w:p>
      <w:pPr>
        <w:spacing w:line="240" w:lineRule="auto"/>
        <w:ind w:left="210" w:leftChars="100" w:firstLine="210" w:firstLineChars="100"/>
        <w:rPr>
          <w:rFonts w:hint="eastAsia"/>
          <w:szCs w:val="21"/>
        </w:rPr>
      </w:pPr>
      <w:r>
        <w:rPr>
          <w:rFonts w:hint="eastAsia"/>
          <w:szCs w:val="21"/>
          <w:lang w:val="en-US" w:eastAsia="zh-CN"/>
        </w:rPr>
        <w:t>2.1 铸件部产品库房土建工程</w:t>
      </w:r>
      <w:r>
        <w:rPr>
          <w:rFonts w:hint="eastAsia"/>
          <w:szCs w:val="21"/>
        </w:rPr>
        <w:t>，</w:t>
      </w:r>
      <w:r>
        <w:rPr>
          <w:rFonts w:hint="eastAsia"/>
          <w:szCs w:val="21"/>
          <w:lang w:eastAsia="zh-CN"/>
        </w:rPr>
        <w:t>包含</w:t>
      </w:r>
      <w:r>
        <w:rPr>
          <w:rFonts w:hint="eastAsia"/>
          <w:szCs w:val="21"/>
          <w:lang w:val="en-US" w:eastAsia="zh-CN"/>
        </w:rPr>
        <w:t>新建厂房基础、排水沟、砖砌矮墙、道路、三期及四期库房地面硬化</w:t>
      </w:r>
      <w:r>
        <w:rPr>
          <w:rFonts w:hint="eastAsia"/>
          <w:szCs w:val="21"/>
          <w:lang w:eastAsia="zh-CN"/>
        </w:rPr>
        <w:t>等施工。主要工作量：</w:t>
      </w:r>
      <w:r>
        <w:rPr>
          <w:rFonts w:hint="eastAsia"/>
          <w:szCs w:val="21"/>
          <w:lang w:val="en-US" w:eastAsia="zh-CN"/>
        </w:rPr>
        <w:t>土方开挖约10000m3，土方回填约3500m3，砼浇筑约2500m3，钢筋制安约120t等。</w:t>
      </w:r>
    </w:p>
    <w:p>
      <w:pPr>
        <w:spacing w:line="240" w:lineRule="auto"/>
        <w:ind w:left="210" w:leftChars="100" w:firstLine="210" w:firstLineChars="100"/>
        <w:rPr>
          <w:rFonts w:hint="eastAsia"/>
          <w:szCs w:val="21"/>
          <w:lang w:val="en-US" w:eastAsia="zh-CN"/>
        </w:rPr>
      </w:pPr>
      <w:r>
        <w:rPr>
          <w:rFonts w:hint="eastAsia"/>
          <w:szCs w:val="21"/>
          <w:lang w:val="en-US" w:eastAsia="zh-CN"/>
        </w:rPr>
        <w:t>2.2 铸件部成品库房扩容及封闭土建工程</w:t>
      </w:r>
      <w:r>
        <w:rPr>
          <w:rFonts w:hint="eastAsia"/>
          <w:szCs w:val="21"/>
        </w:rPr>
        <w:t>，包含</w:t>
      </w:r>
      <w:r>
        <w:rPr>
          <w:rFonts w:hint="eastAsia"/>
          <w:szCs w:val="21"/>
          <w:lang w:val="en-US" w:eastAsia="zh-CN"/>
        </w:rPr>
        <w:t>原成品库房矮墙拆除、新建厂房基础及砖砌矮墙等施工</w:t>
      </w:r>
      <w:r>
        <w:rPr>
          <w:rFonts w:hint="eastAsia"/>
          <w:szCs w:val="21"/>
        </w:rPr>
        <w:t>。</w:t>
      </w:r>
      <w:r>
        <w:rPr>
          <w:rFonts w:hint="eastAsia"/>
          <w:szCs w:val="21"/>
          <w:lang w:eastAsia="zh-CN"/>
        </w:rPr>
        <w:t>主要工作量：</w:t>
      </w:r>
      <w:r>
        <w:rPr>
          <w:rFonts w:hint="eastAsia"/>
          <w:szCs w:val="21"/>
          <w:lang w:val="en-US" w:eastAsia="zh-CN"/>
        </w:rPr>
        <w:t>土方开挖约1600m3，土方回填约1550m3，砼浇筑约130m3，钢筋制安约10t等。</w:t>
      </w:r>
    </w:p>
    <w:p>
      <w:pPr>
        <w:spacing w:line="240" w:lineRule="auto"/>
        <w:ind w:left="210" w:leftChars="100" w:firstLine="210" w:firstLineChars="100"/>
        <w:rPr>
          <w:rFonts w:hint="eastAsia"/>
          <w:szCs w:val="21"/>
          <w:lang w:val="en-US" w:eastAsia="zh-CN"/>
        </w:rPr>
      </w:pPr>
      <w:r>
        <w:rPr>
          <w:rFonts w:hint="eastAsia"/>
          <w:szCs w:val="21"/>
          <w:lang w:val="en-US" w:eastAsia="zh-CN"/>
        </w:rPr>
        <w:t>2.3 铸件部抛丸机平板机改造土建工程，</w:t>
      </w:r>
      <w:r>
        <w:rPr>
          <w:rFonts w:hint="eastAsia"/>
          <w:szCs w:val="21"/>
        </w:rPr>
        <w:t>包含</w:t>
      </w:r>
      <w:r>
        <w:rPr>
          <w:rFonts w:hint="eastAsia"/>
          <w:szCs w:val="21"/>
          <w:lang w:val="en-US" w:eastAsia="zh-CN"/>
        </w:rPr>
        <w:t>参观走道延长改造、新开门洞、新建设备基础等施工</w:t>
      </w:r>
      <w:r>
        <w:rPr>
          <w:rFonts w:hint="eastAsia"/>
          <w:szCs w:val="21"/>
        </w:rPr>
        <w:t>。</w:t>
      </w:r>
      <w:r>
        <w:rPr>
          <w:rFonts w:hint="eastAsia"/>
          <w:szCs w:val="21"/>
          <w:lang w:eastAsia="zh-CN"/>
        </w:rPr>
        <w:t>主要工作量：</w:t>
      </w:r>
      <w:r>
        <w:rPr>
          <w:rFonts w:hint="eastAsia"/>
          <w:szCs w:val="21"/>
          <w:lang w:val="en-US" w:eastAsia="zh-CN"/>
        </w:rPr>
        <w:t>土方开挖约15m3，土方回填约5m3，砼浇筑约15m3，钢筋制安约1t，钢结构制安约3t，不锈钢栏杆约30米等。</w:t>
      </w:r>
    </w:p>
    <w:p>
      <w:pPr>
        <w:spacing w:line="360" w:lineRule="exact"/>
        <w:rPr>
          <w:rFonts w:ascii="宋体" w:hAnsi="宋体"/>
        </w:rPr>
      </w:pPr>
      <w:r>
        <w:rPr>
          <w:rFonts w:hint="eastAsia" w:ascii="宋体" w:hAnsi="宋体"/>
        </w:rPr>
        <w:t>3.  投标有效期:90天。</w:t>
      </w:r>
    </w:p>
    <w:p>
      <w:pPr>
        <w:spacing w:line="360" w:lineRule="exact"/>
        <w:rPr>
          <w:rFonts w:ascii="宋体" w:hAnsi="宋体"/>
        </w:rPr>
      </w:pPr>
      <w:r>
        <w:rPr>
          <w:rFonts w:hint="eastAsia" w:ascii="宋体" w:hAnsi="宋体"/>
        </w:rPr>
        <w:t>4.  本次统一招标，按项目分别签订合同。</w:t>
      </w:r>
    </w:p>
    <w:p>
      <w:pPr>
        <w:numPr>
          <w:ilvl w:val="0"/>
          <w:numId w:val="0"/>
        </w:numPr>
        <w:spacing w:line="360" w:lineRule="auto"/>
        <w:rPr>
          <w:rFonts w:hint="eastAsia" w:ascii="宋体" w:hAnsi="宋体"/>
          <w:b/>
        </w:rPr>
      </w:pPr>
      <w:r>
        <w:rPr>
          <w:rFonts w:hint="eastAsia" w:ascii="宋体" w:hAnsi="宋体"/>
          <w:b/>
        </w:rPr>
        <w:t>四、工期：</w:t>
      </w:r>
    </w:p>
    <w:p>
      <w:pPr>
        <w:spacing w:line="360" w:lineRule="exact"/>
        <w:rPr>
          <w:rFonts w:hint="eastAsia" w:ascii="宋体" w:hAnsi="宋体"/>
        </w:rPr>
      </w:pPr>
      <w:r>
        <w:rPr>
          <w:rFonts w:hint="eastAsia" w:ascii="宋体" w:hAnsi="宋体"/>
          <w:lang w:val="en-US" w:eastAsia="zh-CN"/>
        </w:rPr>
        <w:t>1、铸件部产品库房土建工程、铸件部成品库房扩容及封闭土建工程</w:t>
      </w:r>
    </w:p>
    <w:p>
      <w:pPr>
        <w:spacing w:line="360" w:lineRule="exact"/>
        <w:rPr>
          <w:rFonts w:hint="eastAsia" w:ascii="宋体" w:hAnsi="宋体"/>
          <w:lang w:val="en-US" w:eastAsia="zh-CN"/>
        </w:rPr>
      </w:pPr>
      <w:r>
        <w:rPr>
          <w:rFonts w:hint="eastAsia" w:ascii="宋体" w:hAnsi="宋体" w:cs="宋体"/>
          <w:color w:val="FF0000"/>
          <w:sz w:val="24"/>
          <w:szCs w:val="24"/>
        </w:rPr>
        <w:t xml:space="preserve">    </w:t>
      </w:r>
      <w:r>
        <w:rPr>
          <w:rFonts w:hint="eastAsia" w:ascii="宋体" w:hAnsi="宋体"/>
          <w:lang w:val="en-US" w:eastAsia="zh-CN"/>
        </w:rPr>
        <w:t xml:space="preserve">开工日期： 2021-5-16  （暂定）                                          </w:t>
      </w:r>
    </w:p>
    <w:p>
      <w:pPr>
        <w:spacing w:line="360" w:lineRule="exact"/>
        <w:rPr>
          <w:rFonts w:hint="eastAsia" w:ascii="宋体" w:hAnsi="宋体"/>
          <w:lang w:val="en-US" w:eastAsia="zh-CN"/>
        </w:rPr>
      </w:pPr>
      <w:r>
        <w:rPr>
          <w:rFonts w:hint="eastAsia" w:ascii="宋体" w:hAnsi="宋体"/>
          <w:lang w:val="en-US" w:eastAsia="zh-CN"/>
        </w:rPr>
        <w:t xml:space="preserve">     竣工日期： 2021-7-15                                                </w:t>
      </w:r>
    </w:p>
    <w:p>
      <w:pPr>
        <w:spacing w:line="360" w:lineRule="exact"/>
        <w:ind w:firstLine="420" w:firstLineChars="200"/>
        <w:rPr>
          <w:rFonts w:hint="eastAsia" w:ascii="宋体" w:hAnsi="宋体"/>
          <w:lang w:val="en-US" w:eastAsia="zh-CN"/>
        </w:rPr>
      </w:pPr>
      <w:r>
        <w:rPr>
          <w:rFonts w:hint="eastAsia" w:ascii="宋体" w:hAnsi="宋体"/>
          <w:lang w:val="en-US" w:eastAsia="zh-CN"/>
        </w:rPr>
        <w:t>合同工期总日历天数 60 天。</w:t>
      </w:r>
    </w:p>
    <w:p>
      <w:pPr>
        <w:spacing w:line="360" w:lineRule="exact"/>
        <w:rPr>
          <w:rFonts w:hint="eastAsia" w:ascii="宋体" w:hAnsi="宋体"/>
          <w:lang w:val="en-US" w:eastAsia="zh-CN"/>
        </w:rPr>
      </w:pPr>
      <w:r>
        <w:rPr>
          <w:rFonts w:hint="eastAsia" w:ascii="宋体" w:hAnsi="宋体"/>
          <w:lang w:val="en-US" w:eastAsia="zh-CN"/>
        </w:rPr>
        <w:t>2、铸件部抛丸机平板机改造土建工程</w:t>
      </w:r>
    </w:p>
    <w:p>
      <w:pPr>
        <w:spacing w:line="360" w:lineRule="exact"/>
        <w:ind w:firstLine="240" w:firstLineChars="100"/>
        <w:rPr>
          <w:rFonts w:hint="eastAsia" w:ascii="宋体" w:hAnsi="宋体"/>
          <w:lang w:val="en-US" w:eastAsia="zh-CN"/>
        </w:rPr>
      </w:pPr>
      <w:r>
        <w:rPr>
          <w:rFonts w:hint="eastAsia" w:ascii="宋体" w:hAnsi="宋体" w:cs="宋体"/>
          <w:color w:val="FF0000"/>
          <w:sz w:val="24"/>
          <w:szCs w:val="24"/>
        </w:rPr>
        <w:t xml:space="preserve"> </w:t>
      </w:r>
      <w:r>
        <w:rPr>
          <w:rFonts w:hint="eastAsia" w:ascii="宋体" w:hAnsi="宋体" w:cs="宋体"/>
          <w:color w:val="FF0000"/>
          <w:sz w:val="24"/>
          <w:szCs w:val="24"/>
          <w:lang w:val="en-US" w:eastAsia="zh-CN"/>
        </w:rPr>
        <w:t xml:space="preserve"> </w:t>
      </w:r>
      <w:r>
        <w:rPr>
          <w:rFonts w:hint="eastAsia" w:ascii="宋体" w:hAnsi="宋体"/>
          <w:lang w:val="en-US" w:eastAsia="zh-CN"/>
        </w:rPr>
        <w:t xml:space="preserve">开工日期： 2021-5-16    （暂定）                                          </w:t>
      </w:r>
    </w:p>
    <w:p>
      <w:pPr>
        <w:spacing w:line="360" w:lineRule="exact"/>
        <w:rPr>
          <w:rFonts w:hint="eastAsia" w:ascii="宋体" w:hAnsi="宋体"/>
          <w:lang w:val="en-US" w:eastAsia="zh-CN"/>
        </w:rPr>
      </w:pPr>
      <w:r>
        <w:rPr>
          <w:rFonts w:hint="eastAsia" w:ascii="宋体" w:hAnsi="宋体"/>
          <w:lang w:val="en-US" w:eastAsia="zh-CN"/>
        </w:rPr>
        <w:t xml:space="preserve">     竣工日期： 2021-6-15                                                  </w:t>
      </w:r>
    </w:p>
    <w:p>
      <w:pPr>
        <w:spacing w:line="360" w:lineRule="exact"/>
        <w:ind w:firstLine="420" w:firstLineChars="200"/>
        <w:rPr>
          <w:rFonts w:ascii="宋体" w:hAnsi="宋体"/>
        </w:rPr>
      </w:pPr>
      <w:r>
        <w:rPr>
          <w:rFonts w:hint="eastAsia" w:ascii="宋体" w:hAnsi="宋体"/>
          <w:lang w:val="en-US" w:eastAsia="zh-CN"/>
        </w:rPr>
        <w:t>合同工期总日历天数 30 天。</w:t>
      </w:r>
    </w:p>
    <w:p>
      <w:pPr>
        <w:spacing w:line="360" w:lineRule="exact"/>
        <w:rPr>
          <w:rFonts w:ascii="宋体" w:hAnsi="宋体"/>
        </w:rPr>
      </w:pP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snapToGrid w:val="0"/>
        <w:spacing w:line="360" w:lineRule="exact"/>
        <w:rPr>
          <w:rFonts w:hAnsi="宋体"/>
          <w:b/>
          <w:sz w:val="24"/>
          <w:szCs w:val="24"/>
        </w:rPr>
      </w:pPr>
      <w:r>
        <w:rPr>
          <w:rFonts w:hint="eastAsia" w:hAnsi="宋体"/>
          <w:b/>
          <w:sz w:val="24"/>
          <w:szCs w:val="24"/>
        </w:rPr>
        <w:t>五、投标说明</w:t>
      </w:r>
    </w:p>
    <w:p>
      <w:pPr>
        <w:pStyle w:val="18"/>
        <w:numPr>
          <w:ilvl w:val="0"/>
          <w:numId w:val="3"/>
        </w:numPr>
        <w:ind w:firstLineChars="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本工程预结算执行《建设工程预结算管理暂行办法》。</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本工程按单价包干结合定额优惠率（材料费不参与总价优惠）的方式进行报价。未列分项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该工程除钢筋由发包人提供，其他所有材料由承包人提供。</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单价包干部分钢材价格以2021年4月芜湖市市场信息价为基准，芜湖市市场信息价没有的以合肥市市场信息价为基准，结算时若施工期间材料波动超过±5%据实调整钢材价格，芜湖和合肥市场信息价查询不到的不予调整。</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因现场施工需要或为满足本项目正常投用的需要增加图纸之外的工作量以签证形式计取，按实确认，执行厂内定价，签证单办理相关签字手续后作为结算的依据。</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工程内容按合同约定执行，开具增值税发票执行9%税率。</w:t>
      </w:r>
    </w:p>
    <w:p>
      <w:pPr>
        <w:numPr>
          <w:ilvl w:val="0"/>
          <w:numId w:val="3"/>
        </w:numPr>
        <w:spacing w:before="156" w:beforeLines="50" w:after="156" w:afterLines="5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发包人在指定位置提供施工电源及水源，之外部分承包人自行承担，现场施工水电费结算时按合同总价的７‰扣除或装表据实扣除。</w:t>
      </w:r>
    </w:p>
    <w:p>
      <w:pPr>
        <w:numPr>
          <w:ilvl w:val="0"/>
          <w:numId w:val="3"/>
        </w:numPr>
        <w:snapToGrid w:val="0"/>
        <w:spacing w:line="360" w:lineRule="auto"/>
        <w:ind w:left="420" w:leftChars="0" w:hanging="420" w:firstLineChars="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本工程评标办法见下表，投标单位需对表内要求内容在投标书中如实反馈。</w:t>
      </w:r>
    </w:p>
    <w:tbl>
      <w:tblPr>
        <w:tblStyle w:val="1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483"/>
        <w:gridCol w:w="968"/>
        <w:gridCol w:w="1210"/>
        <w:gridCol w:w="2426"/>
        <w:gridCol w:w="3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0" w:hRule="atLeast"/>
        </w:trPr>
        <w:tc>
          <w:tcPr>
            <w:tcW w:w="290" w:type="pct"/>
            <w:vMerge w:val="restar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评分标准</w:t>
            </w:r>
          </w:p>
        </w:tc>
        <w:tc>
          <w:tcPr>
            <w:tcW w:w="580"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标价（40分）</w:t>
            </w:r>
          </w:p>
        </w:tc>
        <w:tc>
          <w:tcPr>
            <w:tcW w:w="4130" w:type="pct"/>
            <w:gridSpan w:val="3"/>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满足招标文件要求的前提下，取所有投标方有效报价的最低价作为评标基准价，其得分为40分，其他投标方得分为：价格分=40*评标基准价÷有效报价。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580" w:type="pct"/>
            <w:vMerge w:val="restar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施工方案  （30分）</w:t>
            </w:r>
          </w:p>
        </w:tc>
        <w:tc>
          <w:tcPr>
            <w:tcW w:w="2179" w:type="pct"/>
            <w:gridSpan w:val="2"/>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施工现场概况：2分</w:t>
            </w:r>
          </w:p>
        </w:tc>
        <w:tc>
          <w:tcPr>
            <w:tcW w:w="1951"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贴合现场实际情况1~2分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58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725" w:type="pct"/>
            <w:vMerge w:val="restar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施工方案及技术措施：共20分</w:t>
            </w:r>
          </w:p>
        </w:tc>
        <w:tc>
          <w:tcPr>
            <w:tcW w:w="1454"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施工存在难度（4分）</w:t>
            </w:r>
          </w:p>
        </w:tc>
        <w:tc>
          <w:tcPr>
            <w:tcW w:w="1951"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58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725"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1454"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采取的措施（4分）</w:t>
            </w:r>
          </w:p>
        </w:tc>
        <w:tc>
          <w:tcPr>
            <w:tcW w:w="1951"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58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725"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1454"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人力投入计划（4分）</w:t>
            </w:r>
          </w:p>
        </w:tc>
        <w:tc>
          <w:tcPr>
            <w:tcW w:w="1951"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58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725"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1454"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材料、机械投入计划（4分）</w:t>
            </w:r>
          </w:p>
        </w:tc>
        <w:tc>
          <w:tcPr>
            <w:tcW w:w="1951"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58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725"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1454"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工期计划（4分）</w:t>
            </w:r>
          </w:p>
        </w:tc>
        <w:tc>
          <w:tcPr>
            <w:tcW w:w="1951"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58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2179" w:type="pct"/>
            <w:gridSpan w:val="2"/>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现场安全隐患及防范措施，安全措施：5分</w:t>
            </w:r>
          </w:p>
        </w:tc>
        <w:tc>
          <w:tcPr>
            <w:tcW w:w="1951"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58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2179" w:type="pct"/>
            <w:gridSpan w:val="2"/>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现场质量保证措施及文明施工措施： 3分</w:t>
            </w:r>
          </w:p>
        </w:tc>
        <w:tc>
          <w:tcPr>
            <w:tcW w:w="1951"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trPr>
        <w:tc>
          <w:tcPr>
            <w:tcW w:w="29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580" w:type="pct"/>
            <w:vMerge w:val="restar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企业信誉  （30分）</w:t>
            </w:r>
          </w:p>
        </w:tc>
        <w:tc>
          <w:tcPr>
            <w:tcW w:w="2179" w:type="pct"/>
            <w:gridSpan w:val="2"/>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企业资金状况及信用等级： 4分</w:t>
            </w:r>
          </w:p>
        </w:tc>
        <w:tc>
          <w:tcPr>
            <w:tcW w:w="1951"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近三年财务状况良好+1分，A级企业+1分，AA级企业+2分，AAA级企业+3分（信用在有效期内）。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29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58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2179" w:type="pct"/>
            <w:gridSpan w:val="2"/>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项目经理资质及业绩共4分</w:t>
            </w:r>
          </w:p>
        </w:tc>
        <w:tc>
          <w:tcPr>
            <w:tcW w:w="1951"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二级建造师证书1分，一级建造师证书2分；对应业绩每项1分，最高得2分。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58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2179" w:type="pct"/>
            <w:gridSpan w:val="2"/>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企业类似项目业绩共12分</w:t>
            </w:r>
          </w:p>
        </w:tc>
        <w:tc>
          <w:tcPr>
            <w:tcW w:w="1951"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每项2分，最高得12分。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3" w:hRule="atLeast"/>
        </w:trPr>
        <w:tc>
          <w:tcPr>
            <w:tcW w:w="29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58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2179" w:type="pct"/>
            <w:gridSpan w:val="2"/>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履约能力综合评估（财务信誉、工程履约信誉、结算信誉）共计6分</w:t>
            </w:r>
          </w:p>
        </w:tc>
        <w:tc>
          <w:tcPr>
            <w:tcW w:w="1951"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每项2分，若有一项不良情况，计0分。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trPr>
        <w:tc>
          <w:tcPr>
            <w:tcW w:w="29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580" w:type="pct"/>
            <w:vMerge w:val="continue"/>
            <w:vAlign w:val="center"/>
          </w:tcPr>
          <w:p>
            <w:pPr>
              <w:rPr>
                <w:rFonts w:hint="eastAsia" w:asciiTheme="minorHAnsi" w:hAnsiTheme="minorHAnsi" w:eastAsiaTheme="minorEastAsia" w:cstheme="minorBidi"/>
                <w:kern w:val="36"/>
                <w:sz w:val="21"/>
                <w:szCs w:val="22"/>
                <w:lang w:val="en-US" w:eastAsia="zh-CN" w:bidi="ar-SA"/>
              </w:rPr>
            </w:pPr>
          </w:p>
        </w:tc>
        <w:tc>
          <w:tcPr>
            <w:tcW w:w="2179" w:type="pct"/>
            <w:gridSpan w:val="2"/>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体系认证共计4分</w:t>
            </w:r>
          </w:p>
        </w:tc>
        <w:tc>
          <w:tcPr>
            <w:tcW w:w="1951" w:type="pct"/>
            <w:vAlign w:val="center"/>
          </w:tcPr>
          <w:p>
            <w:pPr>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每项1分，最高得4分。</w:t>
            </w:r>
          </w:p>
        </w:tc>
      </w:tr>
    </w:tbl>
    <w:p>
      <w:pPr>
        <w:pStyle w:val="21"/>
        <w:tabs>
          <w:tab w:val="left" w:pos="180"/>
        </w:tabs>
        <w:spacing w:line="360" w:lineRule="exact"/>
        <w:ind w:left="0" w:firstLine="0" w:firstLineChars="0"/>
        <w:jc w:val="left"/>
        <w:rPr>
          <w:rFonts w:hint="eastAsia"/>
        </w:rPr>
      </w:pPr>
      <w:r>
        <w:rPr>
          <w:rFonts w:ascii="宋体" w:hAnsi="宋体" w:cs="宋体" w:eastAsiaTheme="minorEastAsia"/>
          <w:bCs/>
          <w:sz w:val="21"/>
          <w:szCs w:val="22"/>
        </w:rPr>
        <w:t>1</w:t>
      </w:r>
      <w:r>
        <w:rPr>
          <w:rFonts w:hint="eastAsia" w:ascii="宋体" w:hAnsi="宋体" w:cs="宋体" w:eastAsiaTheme="minorEastAsia"/>
          <w:bCs/>
          <w:sz w:val="21"/>
          <w:szCs w:val="22"/>
          <w:lang w:val="en-US" w:eastAsia="zh-CN"/>
        </w:rPr>
        <w:t>4</w:t>
      </w:r>
      <w:r>
        <w:rPr>
          <w:rFonts w:ascii="宋体" w:hAnsi="宋体" w:cs="宋体" w:eastAsiaTheme="minorEastAsia"/>
          <w:bCs/>
          <w:sz w:val="21"/>
          <w:szCs w:val="22"/>
        </w:rPr>
        <w:t>.</w:t>
      </w:r>
      <w:r>
        <w:rPr>
          <w:rFonts w:hint="eastAsia" w:ascii="宋体" w:hAnsi="宋体" w:cs="宋体" w:eastAsiaTheme="minorEastAsia"/>
          <w:bCs/>
          <w:sz w:val="21"/>
          <w:szCs w:val="22"/>
        </w:rPr>
        <w:t xml:space="preserve"> 本工程签订合同时，根据工作量和投标人报价签订合同。</w:t>
      </w:r>
    </w:p>
    <w:p>
      <w:pPr>
        <w:numPr>
          <w:ilvl w:val="0"/>
          <w:numId w:val="4"/>
        </w:numPr>
        <w:spacing w:line="360" w:lineRule="exact"/>
        <w:rPr>
          <w:rFonts w:ascii="宋体" w:hAnsi="宋体"/>
          <w:bCs/>
        </w:rPr>
      </w:pPr>
      <w:r>
        <w:rPr>
          <w:rFonts w:hint="eastAsia" w:ascii="宋体" w:hAnsi="宋体" w:cs="宋体"/>
          <w:bCs/>
        </w:rPr>
        <w:t>现场开标，投标书当众启封，由发包人评标小组根据报价、施工方案、企业信誉</w:t>
      </w:r>
      <w:r>
        <w:rPr>
          <w:rFonts w:hint="eastAsia" w:ascii="宋体" w:hAnsi="宋体" w:cs="宋体"/>
        </w:rPr>
        <w:t>等对投标文件进行综合评分，根据综合评</w:t>
      </w:r>
      <w:r>
        <w:rPr>
          <w:rFonts w:hint="eastAsia" w:ascii="宋体" w:hAnsi="宋体" w:cs="宋体"/>
          <w:bCs/>
        </w:rPr>
        <w:t>分依次确</w:t>
      </w:r>
      <w:r>
        <w:rPr>
          <w:rFonts w:hint="eastAsia" w:ascii="宋体" w:hAnsi="宋体" w:cs="宋体"/>
        </w:rPr>
        <w:t>定1~3名中标候选人单位，得分最高者为优先选择单位。由业务部门与中标候选人单位进一步商务谈判等相关内容，确定中标单位后，向中标单位发出中标通知。</w:t>
      </w:r>
    </w:p>
    <w:p>
      <w:pPr>
        <w:numPr>
          <w:ilvl w:val="0"/>
          <w:numId w:val="4"/>
        </w:numPr>
        <w:spacing w:line="360" w:lineRule="exact"/>
        <w:rPr>
          <w:rFonts w:ascii="宋体" w:hAnsi="宋体"/>
          <w:bCs/>
          <w:kern w:val="0"/>
        </w:rPr>
      </w:pPr>
      <w:r>
        <w:rPr>
          <w:rFonts w:hint="eastAsia" w:ascii="宋体" w:hAnsi="宋体"/>
          <w:bCs/>
        </w:rPr>
        <w:t>投标人的资质不达标等实行一票否决制。</w:t>
      </w:r>
    </w:p>
    <w:p>
      <w:pPr>
        <w:numPr>
          <w:ilvl w:val="0"/>
          <w:numId w:val="4"/>
        </w:numPr>
        <w:spacing w:line="360" w:lineRule="exact"/>
        <w:rPr>
          <w:rFonts w:ascii="宋体" w:hAnsi="宋体"/>
          <w:bCs/>
          <w:kern w:val="0"/>
        </w:rPr>
      </w:pPr>
      <w:r>
        <w:rPr>
          <w:rFonts w:hint="eastAsia" w:ascii="宋体" w:hAnsi="宋体"/>
          <w:bCs/>
          <w:kern w:val="0"/>
        </w:rPr>
        <w:t>无效投标</w:t>
      </w:r>
    </w:p>
    <w:p>
      <w:pPr>
        <w:widowControl/>
        <w:tabs>
          <w:tab w:val="left" w:pos="735"/>
        </w:tabs>
        <w:spacing w:line="360" w:lineRule="exact"/>
        <w:ind w:firstLine="315" w:firstLineChars="150"/>
        <w:jc w:val="left"/>
        <w:rPr>
          <w:rFonts w:ascii="宋体" w:hAnsi="宋体"/>
          <w:kern w:val="0"/>
        </w:rPr>
      </w:pPr>
      <w:r>
        <w:rPr>
          <w:rFonts w:hint="eastAsia" w:ascii="宋体" w:hAnsi="宋体"/>
          <w:kern w:val="0"/>
        </w:rPr>
        <w:t>发生下列情况之一者，视为无效投标。</w:t>
      </w:r>
    </w:p>
    <w:p>
      <w:pPr>
        <w:numPr>
          <w:ilvl w:val="0"/>
          <w:numId w:val="5"/>
        </w:numPr>
        <w:spacing w:line="360" w:lineRule="exact"/>
        <w:rPr>
          <w:rFonts w:ascii="宋体" w:hAnsi="宋体" w:cs="宋体"/>
        </w:rPr>
      </w:pPr>
      <w:r>
        <w:rPr>
          <w:rFonts w:hint="eastAsia" w:ascii="宋体" w:hAnsi="宋体" w:cs="宋体"/>
        </w:rPr>
        <w:t>投标文件未按规定加盖公章和签字。</w:t>
      </w:r>
    </w:p>
    <w:p>
      <w:pPr>
        <w:numPr>
          <w:ilvl w:val="0"/>
          <w:numId w:val="5"/>
        </w:numPr>
        <w:spacing w:line="360" w:lineRule="exact"/>
        <w:rPr>
          <w:rFonts w:ascii="宋体" w:hAnsi="宋体" w:cs="宋体"/>
        </w:rPr>
      </w:pPr>
      <w:r>
        <w:rPr>
          <w:rFonts w:hint="eastAsia" w:ascii="宋体" w:hAnsi="宋体" w:cs="宋体"/>
        </w:rPr>
        <w:t>投标文件字迹模糊、无法辨认影响评标的。</w:t>
      </w:r>
    </w:p>
    <w:p>
      <w:pPr>
        <w:numPr>
          <w:ilvl w:val="0"/>
          <w:numId w:val="5"/>
        </w:numPr>
        <w:spacing w:line="360" w:lineRule="exact"/>
        <w:rPr>
          <w:rFonts w:ascii="宋体" w:hAnsi="宋体" w:cs="宋体"/>
        </w:rPr>
      </w:pPr>
      <w:r>
        <w:rPr>
          <w:rFonts w:hint="eastAsia" w:ascii="宋体" w:hAnsi="宋体" w:cs="宋体"/>
        </w:rPr>
        <w:t>授权委托书未加盖单位公章和法定代表人印章（或签字）的。</w:t>
      </w:r>
    </w:p>
    <w:p>
      <w:pPr>
        <w:numPr>
          <w:ilvl w:val="0"/>
          <w:numId w:val="5"/>
        </w:numPr>
        <w:spacing w:line="360" w:lineRule="exact"/>
        <w:rPr>
          <w:rFonts w:ascii="宋体" w:hAnsi="宋体" w:cs="宋体"/>
        </w:rPr>
      </w:pPr>
      <w:r>
        <w:rPr>
          <w:rFonts w:hint="eastAsia" w:ascii="宋体" w:hAnsi="宋体" w:cs="宋体"/>
        </w:rPr>
        <w:t>投标人以任何形式干扰招投标工作公开、公正进行的。</w:t>
      </w:r>
    </w:p>
    <w:p>
      <w:pPr>
        <w:numPr>
          <w:ilvl w:val="0"/>
          <w:numId w:val="5"/>
        </w:numPr>
        <w:spacing w:line="360" w:lineRule="exact"/>
        <w:rPr>
          <w:rFonts w:ascii="宋体" w:hAnsi="宋体" w:cs="宋体"/>
        </w:rPr>
      </w:pPr>
      <w:r>
        <w:rPr>
          <w:rFonts w:hint="eastAsia" w:ascii="宋体" w:hAnsi="宋体" w:cs="宋体"/>
        </w:rPr>
        <w:t>投标人企业资质不全或无资质的。</w:t>
      </w:r>
    </w:p>
    <w:p>
      <w:pPr>
        <w:numPr>
          <w:ilvl w:val="0"/>
          <w:numId w:val="5"/>
        </w:numPr>
        <w:spacing w:line="360" w:lineRule="exact"/>
        <w:rPr>
          <w:rFonts w:ascii="宋体" w:hAnsi="宋体" w:cs="宋体"/>
        </w:rPr>
      </w:pPr>
      <w:r>
        <w:rPr>
          <w:rFonts w:hint="eastAsia" w:ascii="宋体" w:hAnsi="宋体" w:cs="宋体"/>
        </w:rPr>
        <w:t>附有招标人不能接受的条件的。</w:t>
      </w:r>
    </w:p>
    <w:p>
      <w:pPr>
        <w:numPr>
          <w:ilvl w:val="0"/>
          <w:numId w:val="5"/>
        </w:numPr>
        <w:spacing w:line="360" w:lineRule="exact"/>
        <w:rPr>
          <w:rFonts w:ascii="宋体" w:hAnsi="宋体" w:cs="宋体"/>
        </w:rPr>
      </w:pPr>
      <w:r>
        <w:rPr>
          <w:rFonts w:hint="eastAsia" w:ascii="宋体" w:hAnsi="宋体" w:cs="宋体"/>
        </w:rPr>
        <w:t>在投标文件中有两个以上的报价，且未明确哪个报价有效。</w:t>
      </w:r>
    </w:p>
    <w:p>
      <w:pPr>
        <w:numPr>
          <w:ilvl w:val="0"/>
          <w:numId w:val="5"/>
        </w:numPr>
        <w:spacing w:line="360" w:lineRule="exact"/>
        <w:rPr>
          <w:rFonts w:ascii="宋体" w:hAnsi="宋体" w:cs="宋体"/>
        </w:rPr>
      </w:pPr>
      <w:r>
        <w:rPr>
          <w:rFonts w:hint="eastAsia" w:ascii="宋体" w:hAnsi="宋体" w:cs="宋体"/>
        </w:rPr>
        <w:t>以联合体方式投标而无共同投标协议的。</w:t>
      </w:r>
    </w:p>
    <w:p>
      <w:pPr>
        <w:numPr>
          <w:ilvl w:val="0"/>
          <w:numId w:val="5"/>
        </w:numPr>
        <w:spacing w:line="360" w:lineRule="exact"/>
        <w:rPr>
          <w:rFonts w:ascii="宋体" w:hAnsi="宋体" w:cs="宋体"/>
        </w:rPr>
      </w:pPr>
      <w:r>
        <w:rPr>
          <w:rFonts w:hint="eastAsia" w:ascii="宋体" w:hAnsi="宋体" w:cs="宋体"/>
        </w:rPr>
        <w:t>以他人名义投标的。</w:t>
      </w:r>
    </w:p>
    <w:p>
      <w:pPr>
        <w:numPr>
          <w:ilvl w:val="0"/>
          <w:numId w:val="5"/>
        </w:numPr>
        <w:spacing w:line="360" w:lineRule="exact"/>
        <w:rPr>
          <w:rFonts w:ascii="宋体" w:hAnsi="宋体" w:cs="宋体"/>
        </w:rPr>
      </w:pPr>
      <w:r>
        <w:rPr>
          <w:rFonts w:hint="eastAsia" w:ascii="宋体" w:hAnsi="宋体" w:cs="宋体"/>
        </w:rPr>
        <w:t>未按招标文件要求提交投标保证金的。</w:t>
      </w:r>
    </w:p>
    <w:p>
      <w:pPr>
        <w:numPr>
          <w:ilvl w:val="0"/>
          <w:numId w:val="5"/>
        </w:numPr>
        <w:spacing w:line="360" w:lineRule="exact"/>
        <w:rPr>
          <w:rFonts w:ascii="宋体" w:hAnsi="宋体" w:cs="宋体"/>
        </w:rPr>
      </w:pPr>
      <w:r>
        <w:rPr>
          <w:rFonts w:hint="eastAsia" w:ascii="宋体" w:hAnsi="宋体" w:cs="宋体"/>
        </w:rPr>
        <w:t>投标人串通投标、弄虚作假或者以行贿、欺骗等不正当手段谋取中标的。</w:t>
      </w:r>
    </w:p>
    <w:p>
      <w:pPr>
        <w:numPr>
          <w:ilvl w:val="0"/>
          <w:numId w:val="5"/>
        </w:numPr>
        <w:spacing w:line="360" w:lineRule="exact"/>
        <w:rPr>
          <w:rFonts w:ascii="宋体" w:hAnsi="宋体" w:cs="宋体"/>
        </w:rPr>
      </w:pPr>
      <w:r>
        <w:rPr>
          <w:rFonts w:hint="eastAsia" w:ascii="宋体" w:hAnsi="宋体" w:cs="宋体"/>
        </w:rPr>
        <w:t>投标文件与招标文件存在严重背离等其他问题的。</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6"/>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6"/>
        </w:numPr>
        <w:spacing w:line="360" w:lineRule="exact"/>
        <w:rPr>
          <w:rFonts w:ascii="宋体" w:hAnsi="宋体"/>
          <w:bCs/>
        </w:rPr>
      </w:pPr>
      <w:r>
        <w:rPr>
          <w:rFonts w:hint="eastAsia" w:ascii="宋体" w:hAnsi="宋体"/>
          <w:bCs/>
        </w:rPr>
        <w:t>投标代表为法人代表或持有法人委托书的委托代理人。</w:t>
      </w:r>
    </w:p>
    <w:p>
      <w:pPr>
        <w:numPr>
          <w:ilvl w:val="0"/>
          <w:numId w:val="6"/>
        </w:numPr>
        <w:spacing w:line="360" w:lineRule="exact"/>
        <w:rPr>
          <w:rFonts w:ascii="宋体" w:hAnsi="宋体"/>
          <w:bCs/>
          <w:color w:val="FF0000"/>
        </w:rPr>
      </w:pPr>
      <w:r>
        <w:rPr>
          <w:rFonts w:hint="eastAsia" w:ascii="宋体" w:hAnsi="宋体"/>
          <w:bCs/>
        </w:rPr>
        <w:t>投标人未处于被责令停业、投标资格被取消或者财产被接管、冻结和破产状态。</w:t>
      </w:r>
    </w:p>
    <w:p>
      <w:pPr>
        <w:numPr>
          <w:ilvl w:val="0"/>
          <w:numId w:val="6"/>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6"/>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6"/>
        </w:numPr>
        <w:spacing w:line="360" w:lineRule="exact"/>
        <w:rPr>
          <w:rFonts w:ascii="宋体" w:hAnsi="宋体"/>
          <w:bCs/>
        </w:rPr>
      </w:pPr>
      <w:r>
        <w:rPr>
          <w:rFonts w:hint="eastAsia" w:ascii="宋体" w:hAnsi="宋体"/>
          <w:bCs/>
        </w:rPr>
        <w:t>企业具备安全生产条件,并取得安全生产许可证。</w:t>
      </w:r>
    </w:p>
    <w:p>
      <w:pPr>
        <w:numPr>
          <w:ilvl w:val="0"/>
          <w:numId w:val="6"/>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6"/>
        </w:numPr>
        <w:spacing w:line="360" w:lineRule="exact"/>
        <w:rPr>
          <w:rFonts w:ascii="宋体" w:hAnsi="宋体"/>
          <w:bCs/>
        </w:rPr>
      </w:pPr>
      <w:r>
        <w:rPr>
          <w:rFonts w:hint="eastAsia" w:ascii="宋体" w:hAnsi="宋体"/>
          <w:bCs/>
        </w:rPr>
        <w:t>投标人项目经理承担过所投标段类似工程。</w:t>
      </w:r>
    </w:p>
    <w:p>
      <w:pPr>
        <w:numPr>
          <w:ilvl w:val="0"/>
          <w:numId w:val="6"/>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7"/>
        </w:numPr>
        <w:spacing w:line="360" w:lineRule="exact"/>
        <w:ind w:firstLine="420" w:firstLineChars="200"/>
        <w:rPr>
          <w:rFonts w:ascii="宋体" w:hAnsi="宋体"/>
          <w:bCs/>
        </w:rPr>
      </w:pPr>
      <w:r>
        <w:rPr>
          <w:rFonts w:hint="eastAsia" w:ascii="宋体" w:hAnsi="宋体"/>
          <w:bCs/>
        </w:rPr>
        <w:t>投标人携带相应资质证书、营业执照。（加盖公章的复印件）</w:t>
      </w:r>
    </w:p>
    <w:p>
      <w:pPr>
        <w:numPr>
          <w:ilvl w:val="0"/>
          <w:numId w:val="7"/>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7"/>
        </w:numPr>
        <w:spacing w:line="360" w:lineRule="exact"/>
        <w:ind w:firstLine="420" w:firstLineChars="200"/>
        <w:rPr>
          <w:rFonts w:ascii="宋体" w:hAnsi="宋体"/>
          <w:bCs/>
        </w:rPr>
      </w:pPr>
      <w:r>
        <w:rPr>
          <w:rFonts w:hint="eastAsia" w:ascii="宋体" w:hAnsi="宋体"/>
          <w:bCs/>
        </w:rPr>
        <w:t>投标人企业安全许可证。</w:t>
      </w:r>
    </w:p>
    <w:p>
      <w:pPr>
        <w:spacing w:line="360" w:lineRule="exact"/>
        <w:ind w:left="361" w:hanging="361"/>
        <w:rPr>
          <w:rFonts w:ascii="宋体" w:hAnsi="宋体"/>
          <w:b/>
          <w:bCs/>
        </w:rPr>
      </w:pPr>
      <w:r>
        <w:rPr>
          <w:rFonts w:hint="eastAsia" w:ascii="宋体" w:hAnsi="宋体"/>
          <w:b/>
          <w:bCs/>
        </w:rPr>
        <w:t>八、编制投标书的原则要求和说明</w:t>
      </w:r>
    </w:p>
    <w:p>
      <w:pPr>
        <w:spacing w:line="360" w:lineRule="exact"/>
        <w:ind w:left="420" w:leftChars="200"/>
        <w:rPr>
          <w:rFonts w:ascii="宋体" w:hAnsi="宋体"/>
          <w:bCs/>
        </w:rPr>
      </w:pPr>
      <w:r>
        <w:rPr>
          <w:rFonts w:hint="eastAsia" w:ascii="宋体" w:hAnsi="宋体"/>
          <w:bCs/>
        </w:rPr>
        <w:t>1. 投标书应含有上述所列第五、六、七项相应内容。</w:t>
      </w:r>
    </w:p>
    <w:p>
      <w:pPr>
        <w:spacing w:line="360" w:lineRule="exact"/>
        <w:ind w:left="420" w:leftChars="200"/>
        <w:rPr>
          <w:rFonts w:ascii="宋体" w:hAnsi="宋体"/>
          <w:bCs/>
        </w:rPr>
      </w:pPr>
      <w:r>
        <w:rPr>
          <w:rFonts w:hint="eastAsia" w:ascii="宋体" w:hAnsi="宋体"/>
          <w:bCs/>
        </w:rPr>
        <w:t>2. 技术标书除按通常做法外，有以下补充约定：</w:t>
      </w:r>
    </w:p>
    <w:p>
      <w:pPr>
        <w:spacing w:line="360" w:lineRule="exact"/>
        <w:rPr>
          <w:rFonts w:ascii="宋体" w:hAnsi="宋体"/>
          <w:bCs/>
        </w:rPr>
      </w:pPr>
      <w:r>
        <w:rPr>
          <w:rFonts w:hint="eastAsia" w:ascii="宋体" w:hAnsi="宋体"/>
          <w:bCs/>
        </w:rPr>
        <w:t>（1）有本工程项目经理和副经理名单及在投标人公司的任职说明，项目经理至少具有相应专业的国家</w:t>
      </w:r>
      <w:r>
        <w:rPr>
          <w:rFonts w:hint="eastAsia" w:ascii="宋体" w:hAnsi="宋体"/>
          <w:bCs/>
          <w:color w:val="FF0000"/>
        </w:rPr>
        <w:t>二级</w:t>
      </w:r>
      <w:r>
        <w:rPr>
          <w:rFonts w:hint="eastAsia" w:ascii="宋体" w:hAnsi="宋体"/>
          <w:bCs/>
        </w:rPr>
        <w:t>建造师注册证书。项目部的设置和施工人员的组成应有详细说明。</w:t>
      </w:r>
    </w:p>
    <w:p>
      <w:pPr>
        <w:spacing w:line="360" w:lineRule="exact"/>
        <w:rPr>
          <w:rFonts w:ascii="宋体" w:hAnsi="宋体"/>
          <w:bCs/>
        </w:rPr>
      </w:pPr>
      <w:r>
        <w:rPr>
          <w:rFonts w:hint="eastAsia" w:ascii="宋体" w:hAnsi="宋体"/>
          <w:bCs/>
        </w:rPr>
        <w:t>（2）投标文件的内容必须有完整可行的施工方案和满足招标方工期要求的完整施工网络图，招标方将以此为合同考核的重要依据。要求准确把握工程主线，阐述本工程重点、难点，制定有效保证措施、耽误节点工期的赶工方案，积极应对恶劣天气的应急预案。</w:t>
      </w:r>
    </w:p>
    <w:p>
      <w:pPr>
        <w:spacing w:line="360" w:lineRule="exact"/>
        <w:ind w:firstLine="210" w:firstLineChars="100"/>
        <w:rPr>
          <w:rFonts w:ascii="宋体" w:hAnsi="宋体"/>
          <w:bCs/>
        </w:rPr>
      </w:pPr>
      <w:r>
        <w:rPr>
          <w:rFonts w:hint="eastAsia" w:ascii="宋体" w:hAnsi="宋体"/>
          <w:bCs/>
        </w:rPr>
        <w:t>3. 标书一式四份，其中正本一份，副本三份，任何情况下标书开标后不予退还，投标费用自理。报价文件一份即可，须单独密封。</w:t>
      </w:r>
    </w:p>
    <w:p>
      <w:pPr>
        <w:spacing w:line="360" w:lineRule="exact"/>
        <w:ind w:firstLine="210" w:firstLineChars="100"/>
        <w:rPr>
          <w:rFonts w:ascii="宋体" w:hAnsi="宋体" w:cs="宋体"/>
        </w:rPr>
      </w:pPr>
      <w:r>
        <w:rPr>
          <w:rFonts w:hint="eastAsia" w:ascii="宋体" w:hAnsi="宋体"/>
        </w:rPr>
        <w:t xml:space="preserve">4. </w:t>
      </w:r>
      <w:r>
        <w:rPr>
          <w:rFonts w:ascii="宋体" w:hAnsi="宋体"/>
        </w:rPr>
        <w:t>投标商</w:t>
      </w:r>
      <w:r>
        <w:rPr>
          <w:rFonts w:hint="eastAsia" w:ascii="宋体" w:hAnsi="宋体" w:cs="宋体"/>
        </w:rPr>
        <w:t>应在开标前将投标文件送达到指定地点，逾期未到的都将视为弃权。如因特殊客观原因，投标人应于开标前告知招标人，并得到其同意者除外。</w:t>
      </w:r>
    </w:p>
    <w:p>
      <w:pPr>
        <w:spacing w:line="360" w:lineRule="exact"/>
        <w:ind w:firstLine="210" w:firstLineChars="100"/>
        <w:rPr>
          <w:rFonts w:hint="eastAsia" w:ascii="宋体" w:hAnsi="宋体" w:cs="宋体"/>
        </w:rPr>
      </w:pPr>
      <w:r>
        <w:rPr>
          <w:rFonts w:hint="eastAsia" w:ascii="宋体" w:hAnsi="宋体" w:cs="宋体"/>
        </w:rPr>
        <w:t>5. 投标人不得在开标当日至投标有效期满前撤回投标文件，否则其投标保证金将不予退还。</w:t>
      </w:r>
    </w:p>
    <w:p>
      <w:pPr>
        <w:spacing w:line="360" w:lineRule="exact"/>
        <w:ind w:firstLine="210" w:firstLineChars="100"/>
        <w:rPr>
          <w:rFonts w:ascii="宋体" w:hAnsi="宋体" w:cs="宋体"/>
        </w:rPr>
      </w:pPr>
      <w:r>
        <w:rPr>
          <w:rFonts w:hint="eastAsia" w:ascii="宋体" w:hAnsi="宋体" w:cs="宋体"/>
        </w:rPr>
        <w:t>6.投标文件需胶装。</w:t>
      </w:r>
    </w:p>
    <w:p>
      <w:pPr>
        <w:spacing w:line="360" w:lineRule="exact"/>
        <w:rPr>
          <w:rFonts w:ascii="宋体" w:hAnsi="宋体"/>
          <w:b/>
          <w:bCs/>
        </w:rPr>
      </w:pPr>
      <w:r>
        <w:rPr>
          <w:rFonts w:hint="eastAsia" w:ascii="宋体" w:hAnsi="宋体"/>
          <w:b/>
          <w:bCs/>
        </w:rPr>
        <w:t>九、约定和说明</w:t>
      </w:r>
    </w:p>
    <w:p>
      <w:pPr>
        <w:spacing w:line="360" w:lineRule="exact"/>
        <w:rPr>
          <w:rFonts w:ascii="宋体" w:hAnsi="宋体" w:cs="宋体"/>
          <w:color w:val="000000"/>
        </w:rPr>
      </w:pPr>
      <w:r>
        <w:rPr>
          <w:rFonts w:hint="eastAsia" w:hAnsi="宋体"/>
        </w:rPr>
        <w:t xml:space="preserve">1. </w:t>
      </w:r>
      <w:r>
        <w:rPr>
          <w:rFonts w:hint="eastAsia" w:ascii="宋体" w:hAnsi="宋体" w:cs="宋体"/>
          <w:color w:val="000000"/>
        </w:rPr>
        <w:t>因承包人原因，节点工期每延误1天，承包人向发包人支付违约金壹仟圆整（¥：1000元整）。竣工工期每延误1天，承包人向发包人支付违约金贰仟圆整（¥：2000元整）。</w:t>
      </w:r>
      <w:r>
        <w:rPr>
          <w:rFonts w:ascii="宋体" w:hAnsi="宋体" w:cs="宋体"/>
          <w:color w:val="000000"/>
        </w:rPr>
        <w:t>因承包人原因，工期延误7天以上或施工质量达不到要求，发包人有权终止合同，另行选择施工队伍</w:t>
      </w:r>
      <w:r>
        <w:rPr>
          <w:rFonts w:hint="eastAsia" w:ascii="宋体" w:hAnsi="宋体" w:cs="宋体"/>
          <w:color w:val="000000"/>
        </w:rPr>
        <w:t>。</w:t>
      </w:r>
    </w:p>
    <w:p>
      <w:pPr>
        <w:spacing w:line="360" w:lineRule="exact"/>
        <w:ind w:firstLine="420" w:firstLineChars="200"/>
        <w:rPr>
          <w:rFonts w:ascii="宋体" w:hAnsi="宋体" w:cs="宋体"/>
          <w:color w:val="000000"/>
        </w:rPr>
      </w:pPr>
      <w:r>
        <w:rPr>
          <w:rFonts w:hint="eastAsia" w:ascii="宋体" w:hAnsi="宋体" w:cs="宋体"/>
          <w:color w:val="000000"/>
        </w:rPr>
        <w:t>承包人向工程师提交已完工程量报告的时间：承包人每月20日前向发包人代表提交已完工程量报告，发包人代表收到报告后5日内审核完毕。</w:t>
      </w:r>
    </w:p>
    <w:p>
      <w:pPr>
        <w:spacing w:line="360" w:lineRule="exact"/>
        <w:rPr>
          <w:rFonts w:hint="eastAsia" w:ascii="宋体" w:hAnsi="宋体" w:cs="宋体"/>
          <w:color w:val="000000"/>
        </w:rPr>
      </w:pPr>
      <w:r>
        <w:rPr>
          <w:rFonts w:hint="eastAsia" w:ascii="宋体" w:hAnsi="宋体" w:cs="宋体"/>
          <w:color w:val="000000"/>
        </w:rPr>
        <w:t>2．双方约定的工程款（进度款）支付的方式：本工程无预付款。</w:t>
      </w:r>
    </w:p>
    <w:p>
      <w:pPr>
        <w:spacing w:line="360" w:lineRule="exact"/>
        <w:ind w:firstLine="420" w:firstLineChars="200"/>
        <w:rPr>
          <w:rFonts w:hint="eastAsia" w:ascii="宋体" w:hAnsi="宋体" w:cs="宋体"/>
          <w:color w:val="000000"/>
        </w:rPr>
      </w:pPr>
      <w:r>
        <w:rPr>
          <w:rFonts w:hint="eastAsia" w:ascii="宋体" w:hAnsi="宋体" w:cs="宋体"/>
          <w:color w:val="000000"/>
          <w:lang w:val="en-US" w:eastAsia="zh-CN"/>
        </w:rPr>
        <w:t>（a）.铸件部产品库房土建工程、铸件部成品库房扩容及封闭土建工程，</w:t>
      </w:r>
      <w:r>
        <w:rPr>
          <w:rFonts w:hint="eastAsia" w:ascii="宋体" w:hAnsi="宋体" w:cs="宋体"/>
          <w:color w:val="000000"/>
        </w:rPr>
        <w:t>发包人次月按审定的上月进度的70%支付承包人工程款，付款前提供等额增值税专用发票。</w:t>
      </w:r>
    </w:p>
    <w:p>
      <w:pPr>
        <w:spacing w:line="360" w:lineRule="exact"/>
        <w:ind w:firstLine="420" w:firstLineChars="200"/>
        <w:rPr>
          <w:rFonts w:hint="eastAsia" w:ascii="宋体" w:hAnsi="宋体" w:cs="宋体"/>
          <w:color w:val="000000"/>
        </w:rPr>
      </w:pPr>
      <w:r>
        <w:rPr>
          <w:rFonts w:hint="eastAsia" w:ascii="宋体" w:hAnsi="宋体" w:cs="宋体"/>
          <w:color w:val="000000"/>
          <w:lang w:val="en-US" w:eastAsia="zh-CN"/>
        </w:rPr>
        <w:t>（b）.铸件部抛丸机平板机改造土建工程，无进度</w:t>
      </w:r>
      <w:r>
        <w:rPr>
          <w:rFonts w:hint="eastAsia" w:ascii="宋体" w:hAnsi="宋体" w:cs="宋体"/>
          <w:color w:val="000000"/>
        </w:rPr>
        <w:t>款。</w:t>
      </w:r>
    </w:p>
    <w:p>
      <w:pPr>
        <w:spacing w:line="360" w:lineRule="exact"/>
        <w:ind w:firstLine="420" w:firstLineChars="200"/>
        <w:rPr>
          <w:rFonts w:hint="eastAsia" w:ascii="宋体" w:hAnsi="宋体" w:cs="宋体"/>
          <w:color w:val="000000"/>
        </w:rPr>
      </w:pPr>
      <w:r>
        <w:rPr>
          <w:rFonts w:hint="eastAsia" w:ascii="宋体" w:hAnsi="宋体" w:cs="宋体"/>
          <w:color w:val="000000"/>
        </w:rPr>
        <w:t>工程竣工验收合格、结算审核后付至审核价的97%，留3%为质保金，质保金返还按保修规定。承包人应于发包人支付全部或部分工程款项前向发包人开具增值税专用发票，工程款以6个月承兑汇票支付。</w:t>
      </w:r>
    </w:p>
    <w:p>
      <w:pPr>
        <w:spacing w:line="360" w:lineRule="exact"/>
        <w:ind w:firstLine="420" w:firstLineChars="200"/>
        <w:rPr>
          <w:rFonts w:hint="eastAsia" w:ascii="宋体" w:hAnsi="宋体" w:cs="宋体"/>
          <w:color w:val="000000"/>
        </w:rPr>
      </w:pPr>
      <w:r>
        <w:rPr>
          <w:rFonts w:hint="eastAsia" w:ascii="宋体" w:hAnsi="宋体" w:cs="宋体"/>
          <w:color w:val="000000"/>
        </w:rPr>
        <w:t>结算审核后承包人及时向发包人开具全额增值税专用发票。</w:t>
      </w:r>
    </w:p>
    <w:p>
      <w:pPr>
        <w:widowControl/>
        <w:spacing w:beforeLines="50" w:afterLines="50" w:line="360" w:lineRule="exact"/>
        <w:rPr>
          <w:rFonts w:ascii="宋体" w:hAnsi="宋体" w:cs="宋体"/>
          <w:color w:val="000000"/>
        </w:rPr>
      </w:pPr>
      <w:r>
        <w:rPr>
          <w:rFonts w:ascii="宋体" w:hAnsi="宋体" w:cs="宋体"/>
          <w:color w:val="000000"/>
        </w:rPr>
        <w:t>3</w:t>
      </w:r>
      <w:r>
        <w:rPr>
          <w:rFonts w:hint="eastAsia" w:ascii="宋体" w:hAnsi="宋体" w:cs="宋体"/>
          <w:color w:val="000000"/>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000000"/>
          <w:szCs w:val="22"/>
        </w:rPr>
      </w:pPr>
      <w:r>
        <w:rPr>
          <w:rFonts w:hAnsi="宋体" w:cs="宋体"/>
          <w:color w:val="000000"/>
          <w:szCs w:val="22"/>
        </w:rPr>
        <w:t>4</w:t>
      </w:r>
      <w:r>
        <w:rPr>
          <w:rFonts w:hint="eastAsia" w:hAnsi="宋体" w:cs="宋体"/>
          <w:color w:val="000000"/>
          <w:szCs w:val="22"/>
        </w:rPr>
        <w:t>. 投标人如有其它承诺条款，其它承诺书经单位盖章后作为招标文件附件。投标人的所有承诺、本招标书和中标方投标书的条款作为签订承包合同的依据，中标方不得以任何理由提出更改或附加条件。</w:t>
      </w:r>
    </w:p>
    <w:p>
      <w:pPr>
        <w:spacing w:line="360" w:lineRule="exact"/>
        <w:rPr>
          <w:rFonts w:ascii="宋体" w:hAnsi="宋体" w:cs="宋体"/>
          <w:color w:val="000000"/>
        </w:rPr>
      </w:pPr>
      <w:r>
        <w:rPr>
          <w:rFonts w:ascii="宋体" w:hAnsi="宋体" w:cs="宋体"/>
          <w:color w:val="000000"/>
        </w:rPr>
        <w:t>5</w:t>
      </w:r>
      <w:r>
        <w:rPr>
          <w:rFonts w:hint="eastAsia" w:ascii="宋体" w:hAnsi="宋体" w:cs="宋体"/>
          <w:color w:val="000000"/>
        </w:rPr>
        <w:t>. 如中标人中标后毁约拒签合同，发包人有权扣除投标保证金。</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8"/>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8"/>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8"/>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8"/>
        </w:numPr>
        <w:spacing w:line="360" w:lineRule="exact"/>
        <w:rPr>
          <w:rFonts w:ascii="宋体" w:hAnsi="宋体"/>
          <w:bCs/>
        </w:rPr>
      </w:pPr>
      <w:r>
        <w:rPr>
          <w:rFonts w:hint="eastAsia" w:ascii="宋体" w:hAnsi="宋体"/>
          <w:bCs/>
        </w:rPr>
        <w:t>本项目拦标价</w:t>
      </w:r>
      <w:r>
        <w:rPr>
          <w:rFonts w:hint="eastAsia" w:ascii="宋体" w:hAnsi="宋体"/>
          <w:bCs/>
          <w:lang w:val="en-US" w:eastAsia="zh-CN"/>
        </w:rPr>
        <w:t>详见报价单，超过综合单价拦标价及低于优惠率拦标价的做废标处理</w:t>
      </w:r>
      <w:r>
        <w:rPr>
          <w:rFonts w:hint="eastAsia" w:ascii="宋体" w:hAnsi="宋体"/>
          <w:bCs/>
        </w:rPr>
        <w:t>。</w:t>
      </w:r>
    </w:p>
    <w:p>
      <w:pPr>
        <w:tabs>
          <w:tab w:val="left" w:pos="2680"/>
        </w:tabs>
        <w:jc w:val="left"/>
        <w:rPr>
          <w:rFonts w:hint="eastAsia"/>
          <w:b/>
        </w:rPr>
        <w:sectPr>
          <w:footerReference r:id="rId3" w:type="default"/>
          <w:pgSz w:w="11906" w:h="16838"/>
          <w:pgMar w:top="1440" w:right="1797" w:bottom="1440" w:left="1797" w:header="851" w:footer="992" w:gutter="0"/>
          <w:cols w:space="720" w:num="1"/>
          <w:docGrid w:type="linesAndChars" w:linePitch="312" w:charSpace="0"/>
        </w:sectPr>
      </w:pPr>
      <w:r>
        <w:rPr>
          <w:rFonts w:hint="eastAsia" w:ascii="宋体" w:hAnsi="宋体"/>
          <w:b/>
        </w:rPr>
        <w:t>十一、</w:t>
      </w:r>
      <w:r>
        <w:rPr>
          <w:rFonts w:hint="eastAsia"/>
          <w:b/>
        </w:rPr>
        <w:t>报价单</w:t>
      </w:r>
    </w:p>
    <w:p>
      <w:pPr>
        <w:spacing w:line="300" w:lineRule="auto"/>
        <w:jc w:val="center"/>
        <w:rPr>
          <w:rFonts w:ascii="宋体" w:hAnsi="宋体"/>
          <w:b/>
          <w:bCs/>
          <w:sz w:val="36"/>
          <w:szCs w:val="36"/>
        </w:rPr>
      </w:pPr>
      <w:r>
        <w:rPr>
          <w:rFonts w:hint="eastAsia" w:ascii="宋体" w:hAnsi="宋体" w:cs="Times New Roman"/>
          <w:b/>
          <w:bCs/>
          <w:sz w:val="36"/>
          <w:szCs w:val="36"/>
        </w:rPr>
        <w:t xml:space="preserve"> </w:t>
      </w:r>
      <w:r>
        <w:rPr>
          <w:rFonts w:hint="eastAsia" w:ascii="宋体" w:hAnsi="宋体"/>
          <w:b/>
          <w:bCs/>
          <w:sz w:val="36"/>
          <w:szCs w:val="36"/>
          <w:lang w:val="en-US" w:eastAsia="zh-CN"/>
        </w:rPr>
        <w:t>铸件部产品库房土建工程</w:t>
      </w:r>
      <w:r>
        <w:rPr>
          <w:rFonts w:hint="eastAsia" w:ascii="宋体" w:hAnsi="宋体"/>
          <w:b/>
          <w:bCs/>
          <w:sz w:val="36"/>
          <w:szCs w:val="36"/>
        </w:rPr>
        <w:t>报价单</w:t>
      </w:r>
    </w:p>
    <w:tbl>
      <w:tblPr>
        <w:tblStyle w:val="13"/>
        <w:tblpPr w:leftFromText="180" w:rightFromText="180" w:vertAnchor="text" w:horzAnchor="page" w:tblpX="529" w:tblpY="345"/>
        <w:tblOverlap w:val="never"/>
        <w:tblW w:w="5646" w:type="pct"/>
        <w:tblInd w:w="0" w:type="dxa"/>
        <w:tblLayout w:type="fixed"/>
        <w:tblCellMar>
          <w:top w:w="0" w:type="dxa"/>
          <w:left w:w="108" w:type="dxa"/>
          <w:bottom w:w="0" w:type="dxa"/>
          <w:right w:w="108" w:type="dxa"/>
        </w:tblCellMar>
      </w:tblPr>
      <w:tblGrid>
        <w:gridCol w:w="678"/>
        <w:gridCol w:w="1209"/>
        <w:gridCol w:w="562"/>
        <w:gridCol w:w="761"/>
        <w:gridCol w:w="1091"/>
        <w:gridCol w:w="1359"/>
        <w:gridCol w:w="5377"/>
      </w:tblGrid>
      <w:tr>
        <w:tblPrEx>
          <w:tblCellMar>
            <w:top w:w="0" w:type="dxa"/>
            <w:left w:w="108" w:type="dxa"/>
            <w:bottom w:w="0" w:type="dxa"/>
            <w:right w:w="108" w:type="dxa"/>
          </w:tblCellMar>
        </w:tblPrEx>
        <w:trPr>
          <w:trHeight w:val="622" w:hRule="atLeast"/>
        </w:trPr>
        <w:tc>
          <w:tcPr>
            <w:tcW w:w="3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547"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分项名称</w:t>
            </w:r>
          </w:p>
        </w:tc>
        <w:tc>
          <w:tcPr>
            <w:tcW w:w="254"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344"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工程量</w:t>
            </w:r>
          </w:p>
        </w:tc>
        <w:tc>
          <w:tcPr>
            <w:tcW w:w="494"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拦标价</w:t>
            </w:r>
          </w:p>
        </w:tc>
        <w:tc>
          <w:tcPr>
            <w:tcW w:w="61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报价</w:t>
            </w:r>
          </w:p>
        </w:tc>
        <w:tc>
          <w:tcPr>
            <w:tcW w:w="243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工作内容</w:t>
            </w:r>
          </w:p>
        </w:tc>
      </w:tr>
      <w:tr>
        <w:tblPrEx>
          <w:tblCellMar>
            <w:top w:w="0" w:type="dxa"/>
            <w:left w:w="108" w:type="dxa"/>
            <w:bottom w:w="0" w:type="dxa"/>
            <w:right w:w="108" w:type="dxa"/>
          </w:tblCellMar>
        </w:tblPrEx>
        <w:trPr>
          <w:trHeight w:val="479" w:hRule="atLeast"/>
        </w:trPr>
        <w:tc>
          <w:tcPr>
            <w:tcW w:w="5000" w:type="pct"/>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4"/>
                <w:szCs w:val="24"/>
              </w:rPr>
            </w:pPr>
            <w:r>
              <w:rPr>
                <w:rFonts w:hint="eastAsia" w:ascii="宋体" w:hAnsi="宋体" w:cs="宋体"/>
                <w:color w:val="000000"/>
                <w:kern w:val="0"/>
                <w:sz w:val="24"/>
                <w:szCs w:val="24"/>
              </w:rPr>
              <w:t>一、单价</w:t>
            </w:r>
            <w:r>
              <w:rPr>
                <w:rFonts w:hint="eastAsia" w:ascii="宋体" w:hAnsi="宋体" w:cs="宋体"/>
                <w:color w:val="000000"/>
                <w:kern w:val="0"/>
                <w:sz w:val="24"/>
                <w:szCs w:val="24"/>
                <w:lang w:val="en-US" w:eastAsia="zh-CN"/>
              </w:rPr>
              <w:t>包干</w:t>
            </w:r>
            <w:r>
              <w:rPr>
                <w:rFonts w:hint="eastAsia" w:ascii="宋体" w:hAnsi="宋体" w:cs="宋体"/>
                <w:color w:val="000000"/>
                <w:kern w:val="0"/>
                <w:sz w:val="24"/>
                <w:szCs w:val="24"/>
              </w:rPr>
              <w:t>部分</w:t>
            </w:r>
          </w:p>
        </w:tc>
      </w:tr>
      <w:tr>
        <w:tblPrEx>
          <w:tblCellMar>
            <w:top w:w="0" w:type="dxa"/>
            <w:left w:w="108" w:type="dxa"/>
            <w:bottom w:w="0" w:type="dxa"/>
            <w:right w:w="108" w:type="dxa"/>
          </w:tblCellMar>
        </w:tblPrEx>
        <w:trPr>
          <w:trHeight w:val="679" w:hRule="atLeast"/>
        </w:trPr>
        <w:tc>
          <w:tcPr>
            <w:tcW w:w="30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eastAsia="宋体"/>
                <w:color w:val="000000"/>
                <w:sz w:val="22"/>
                <w:szCs w:val="22"/>
                <w:lang w:val="en-US" w:eastAsia="zh-CN"/>
              </w:rPr>
            </w:pPr>
            <w:r>
              <w:rPr>
                <w:rFonts w:hint="eastAsia" w:ascii="宋体" w:hAnsi="宋体" w:cs="宋体"/>
                <w:i w:val="0"/>
                <w:color w:val="000000"/>
                <w:kern w:val="0"/>
                <w:sz w:val="20"/>
                <w:szCs w:val="20"/>
                <w:u w:val="none"/>
                <w:lang w:val="en-US" w:eastAsia="zh-CN" w:bidi="ar"/>
              </w:rPr>
              <w:t>1</w:t>
            </w: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kern w:val="0"/>
                <w:sz w:val="22"/>
                <w:szCs w:val="22"/>
              </w:rPr>
            </w:pPr>
            <w:r>
              <w:rPr>
                <w:rFonts w:hint="eastAsia" w:ascii="宋体" w:hAnsi="宋体" w:eastAsia="宋体" w:cs="宋体"/>
                <w:i w:val="0"/>
                <w:iCs w:val="0"/>
                <w:color w:val="000000"/>
                <w:kern w:val="0"/>
                <w:sz w:val="20"/>
                <w:szCs w:val="20"/>
                <w:u w:val="none"/>
                <w:lang w:val="en-US" w:eastAsia="zh-CN" w:bidi="ar"/>
              </w:rPr>
              <w:t>土方开挖</w:t>
            </w:r>
          </w:p>
        </w:tc>
        <w:tc>
          <w:tcPr>
            <w:tcW w:w="254"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kern w:val="0"/>
                <w:sz w:val="22"/>
                <w:szCs w:val="22"/>
                <w:lang w:val="en-US" w:eastAsia="zh-CN"/>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4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4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kern w:val="0"/>
                <w:sz w:val="24"/>
                <w:lang w:val="en-US"/>
              </w:rPr>
            </w:pPr>
            <w:r>
              <w:rPr>
                <w:rFonts w:hint="eastAsia" w:ascii="宋体" w:hAnsi="宋体" w:eastAsia="宋体" w:cs="宋体"/>
                <w:i w:val="0"/>
                <w:iCs w:val="0"/>
                <w:color w:val="000000"/>
                <w:kern w:val="0"/>
                <w:sz w:val="21"/>
                <w:szCs w:val="21"/>
                <w:u w:val="none"/>
                <w:lang w:val="en-US" w:eastAsia="zh-CN" w:bidi="ar"/>
              </w:rPr>
              <w:t>30</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615"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4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0"/>
                <w:szCs w:val="20"/>
                <w:u w:val="none"/>
                <w:lang w:val="en-US" w:eastAsia="zh-CN" w:bidi="ar"/>
              </w:rPr>
              <w:t>包括开挖、装车、外排等涉及的全部工序及人工费、机械费、材料费、措施费、不可竞争费、税金、水电费等全部费用。</w:t>
            </w:r>
          </w:p>
        </w:tc>
      </w:tr>
      <w:tr>
        <w:tblPrEx>
          <w:tblCellMar>
            <w:top w:w="0" w:type="dxa"/>
            <w:left w:w="108" w:type="dxa"/>
            <w:bottom w:w="0" w:type="dxa"/>
            <w:right w:w="108" w:type="dxa"/>
          </w:tblCellMar>
        </w:tblPrEx>
        <w:trPr>
          <w:trHeight w:val="776" w:hRule="atLeast"/>
        </w:trPr>
        <w:tc>
          <w:tcPr>
            <w:tcW w:w="30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eastAsia="宋体"/>
                <w:color w:val="000000"/>
                <w:sz w:val="22"/>
                <w:szCs w:val="22"/>
                <w:lang w:val="en-US" w:eastAsia="zh-CN"/>
              </w:rPr>
            </w:pPr>
            <w:r>
              <w:rPr>
                <w:rFonts w:hint="eastAsia" w:ascii="宋体" w:hAnsi="宋体" w:cs="宋体"/>
                <w:i w:val="0"/>
                <w:color w:val="000000"/>
                <w:kern w:val="0"/>
                <w:sz w:val="20"/>
                <w:szCs w:val="20"/>
                <w:u w:val="none"/>
                <w:lang w:val="en-US" w:eastAsia="zh-CN" w:bidi="ar"/>
              </w:rPr>
              <w:t>2</w:t>
            </w: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kern w:val="0"/>
                <w:sz w:val="22"/>
                <w:szCs w:val="22"/>
              </w:rPr>
            </w:pPr>
            <w:r>
              <w:rPr>
                <w:rFonts w:hint="eastAsia" w:ascii="宋体" w:hAnsi="宋体" w:eastAsia="宋体" w:cs="宋体"/>
                <w:i w:val="0"/>
                <w:iCs w:val="0"/>
                <w:color w:val="000000"/>
                <w:kern w:val="0"/>
                <w:sz w:val="18"/>
                <w:szCs w:val="18"/>
                <w:u w:val="none"/>
                <w:lang w:val="en-US" w:eastAsia="zh-CN" w:bidi="ar"/>
              </w:rPr>
              <w:t>土方回填</w:t>
            </w:r>
          </w:p>
        </w:tc>
        <w:tc>
          <w:tcPr>
            <w:tcW w:w="254"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kern w:val="0"/>
                <w:sz w:val="22"/>
                <w:szCs w:val="22"/>
                <w:lang w:val="en-US" w:eastAsia="zh-CN"/>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4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3500</w:t>
            </w:r>
          </w:p>
        </w:tc>
        <w:tc>
          <w:tcPr>
            <w:tcW w:w="4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kern w:val="0"/>
                <w:sz w:val="24"/>
                <w:lang w:val="en-US"/>
              </w:rPr>
            </w:pPr>
            <w:r>
              <w:rPr>
                <w:rFonts w:hint="eastAsia" w:ascii="宋体" w:hAnsi="宋体" w:eastAsia="宋体" w:cs="宋体"/>
                <w:i w:val="0"/>
                <w:iCs w:val="0"/>
                <w:color w:val="000000"/>
                <w:kern w:val="0"/>
                <w:sz w:val="21"/>
                <w:szCs w:val="21"/>
                <w:u w:val="none"/>
                <w:lang w:val="en-US" w:eastAsia="zh-CN" w:bidi="ar"/>
              </w:rPr>
              <w:t>25</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615"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4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0"/>
                <w:szCs w:val="20"/>
                <w:u w:val="none"/>
                <w:lang w:val="en-US" w:eastAsia="zh-CN" w:bidi="ar"/>
              </w:rPr>
              <w:t>包括装车、回填、平整、夯实等涉及的全部工序及人工费、机械费、材料费、措施费、不可竞争费、税金、水电费等全部费用。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776" w:hRule="atLeast"/>
        </w:trPr>
        <w:tc>
          <w:tcPr>
            <w:tcW w:w="30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eastAsia="宋体"/>
                <w:color w:val="000000"/>
                <w:sz w:val="22"/>
                <w:szCs w:val="22"/>
                <w:lang w:val="en-US" w:eastAsia="zh-CN"/>
              </w:rPr>
            </w:pPr>
            <w:r>
              <w:rPr>
                <w:rFonts w:hint="eastAsia" w:ascii="宋体" w:hAnsi="宋体" w:cs="宋体"/>
                <w:i w:val="0"/>
                <w:color w:val="000000"/>
                <w:kern w:val="0"/>
                <w:sz w:val="20"/>
                <w:szCs w:val="20"/>
                <w:u w:val="none"/>
                <w:lang w:val="en-US" w:eastAsia="zh-CN" w:bidi="ar"/>
              </w:rPr>
              <w:t>3</w:t>
            </w: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kern w:val="0"/>
                <w:sz w:val="22"/>
                <w:szCs w:val="22"/>
              </w:rPr>
            </w:pPr>
            <w:r>
              <w:rPr>
                <w:rFonts w:hint="eastAsia" w:ascii="宋体" w:hAnsi="宋体" w:eastAsia="宋体" w:cs="宋体"/>
                <w:i w:val="0"/>
                <w:iCs w:val="0"/>
                <w:color w:val="000000"/>
                <w:kern w:val="0"/>
                <w:sz w:val="18"/>
                <w:szCs w:val="18"/>
                <w:u w:val="none"/>
                <w:lang w:val="en-US" w:eastAsia="zh-CN" w:bidi="ar"/>
              </w:rPr>
              <w:t>砂石垫层</w:t>
            </w:r>
          </w:p>
        </w:tc>
        <w:tc>
          <w:tcPr>
            <w:tcW w:w="254"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kern w:val="0"/>
                <w:sz w:val="22"/>
                <w:szCs w:val="22"/>
                <w:lang w:val="en-US" w:eastAsia="zh-CN"/>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4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700</w:t>
            </w:r>
          </w:p>
        </w:tc>
        <w:tc>
          <w:tcPr>
            <w:tcW w:w="4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kern w:val="0"/>
                <w:sz w:val="24"/>
                <w:lang w:val="en-US"/>
              </w:rPr>
            </w:pPr>
            <w:r>
              <w:rPr>
                <w:rFonts w:hint="eastAsia" w:ascii="宋体" w:hAnsi="宋体" w:eastAsia="宋体" w:cs="宋体"/>
                <w:i w:val="0"/>
                <w:iCs w:val="0"/>
                <w:color w:val="000000"/>
                <w:kern w:val="0"/>
                <w:sz w:val="21"/>
                <w:szCs w:val="21"/>
                <w:u w:val="none"/>
                <w:lang w:val="en-US" w:eastAsia="zh-CN" w:bidi="ar"/>
              </w:rPr>
              <w:t>400</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615"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435" w:type="pct"/>
            <w:tcBorders>
              <w:top w:val="single" w:color="auto" w:sz="4" w:space="0"/>
              <w:left w:val="single" w:color="auto" w:sz="4" w:space="0"/>
              <w:bottom w:val="single" w:color="auto" w:sz="4" w:space="0"/>
              <w:right w:val="single" w:color="auto" w:sz="4" w:space="0"/>
            </w:tcBorders>
            <w:vAlign w:val="center"/>
          </w:tcPr>
          <w:p>
            <w:pPr>
              <w:rPr>
                <w:sz w:val="22"/>
                <w:szCs w:val="22"/>
              </w:rPr>
            </w:pPr>
            <w:r>
              <w:rPr>
                <w:rFonts w:hint="eastAsia" w:ascii="宋体" w:hAnsi="宋体" w:eastAsia="宋体" w:cs="宋体"/>
                <w:i w:val="0"/>
                <w:iCs w:val="0"/>
                <w:color w:val="000000"/>
                <w:kern w:val="0"/>
                <w:sz w:val="20"/>
                <w:szCs w:val="20"/>
                <w:u w:val="none"/>
                <w:lang w:val="en-US" w:eastAsia="zh-CN" w:bidi="ar"/>
              </w:rPr>
              <w:t>包括卸车、运输、倒运、拌和、铺设、夯实等涉及的全部工序及人工费、机械费、材料费、措施费、不可竞争费、税金、水电费等全部费用。</w:t>
            </w:r>
          </w:p>
        </w:tc>
      </w:tr>
      <w:tr>
        <w:tblPrEx>
          <w:tblCellMar>
            <w:top w:w="0" w:type="dxa"/>
            <w:left w:w="108" w:type="dxa"/>
            <w:bottom w:w="0" w:type="dxa"/>
            <w:right w:w="108" w:type="dxa"/>
          </w:tblCellMar>
        </w:tblPrEx>
        <w:trPr>
          <w:trHeight w:val="776" w:hRule="atLeast"/>
        </w:trPr>
        <w:tc>
          <w:tcPr>
            <w:tcW w:w="307"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w:t>
            </w: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碎石垫层</w:t>
            </w:r>
          </w:p>
        </w:tc>
        <w:tc>
          <w:tcPr>
            <w:tcW w:w="25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4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2900</w:t>
            </w:r>
          </w:p>
        </w:tc>
        <w:tc>
          <w:tcPr>
            <w:tcW w:w="4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350</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615" w:type="pct"/>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21"/>
                <w:szCs w:val="21"/>
                <w:u w:val="single"/>
                <w:lang w:val="en-US" w:eastAsia="zh-CN" w:bidi="ar"/>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4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包括卸车、运输、倒运、铺设、夯实等涉及的全部工序及人工费、机械费、材料费、措施费、不可竞争费、税金、水电费等全部费用。</w:t>
            </w:r>
          </w:p>
        </w:tc>
      </w:tr>
      <w:tr>
        <w:tblPrEx>
          <w:tblCellMar>
            <w:top w:w="0" w:type="dxa"/>
            <w:left w:w="108" w:type="dxa"/>
            <w:bottom w:w="0" w:type="dxa"/>
            <w:right w:w="108" w:type="dxa"/>
          </w:tblCellMar>
        </w:tblPrEx>
        <w:trPr>
          <w:trHeight w:val="776" w:hRule="atLeast"/>
        </w:trPr>
        <w:tc>
          <w:tcPr>
            <w:tcW w:w="30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color w:val="000000"/>
                <w:sz w:val="22"/>
                <w:szCs w:val="22"/>
                <w:lang w:val="en-US" w:eastAsia="zh-CN"/>
              </w:rPr>
            </w:pPr>
            <w:r>
              <w:rPr>
                <w:rFonts w:hint="eastAsia" w:ascii="宋体" w:hAnsi="宋体" w:cs="宋体"/>
                <w:i w:val="0"/>
                <w:color w:val="000000"/>
                <w:kern w:val="0"/>
                <w:sz w:val="20"/>
                <w:szCs w:val="20"/>
                <w:u w:val="none"/>
                <w:lang w:val="en-US" w:eastAsia="zh-CN" w:bidi="ar"/>
              </w:rPr>
              <w:t>5</w:t>
            </w: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砼垫层</w:t>
            </w:r>
          </w:p>
        </w:tc>
        <w:tc>
          <w:tcPr>
            <w:tcW w:w="25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4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4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650</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615"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4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包括卸车、运输、倒运、支模、对拉丝、浇筑、养生等涉及的全部工序及人工费、机械费、材料费、措施费、不可竞争费、税金、水电费等全部费用。</w:t>
            </w:r>
          </w:p>
        </w:tc>
      </w:tr>
      <w:tr>
        <w:tblPrEx>
          <w:tblCellMar>
            <w:top w:w="0" w:type="dxa"/>
            <w:left w:w="108" w:type="dxa"/>
            <w:bottom w:w="0" w:type="dxa"/>
            <w:right w:w="108" w:type="dxa"/>
          </w:tblCellMar>
        </w:tblPrEx>
        <w:trPr>
          <w:trHeight w:val="776" w:hRule="atLeast"/>
        </w:trPr>
        <w:tc>
          <w:tcPr>
            <w:tcW w:w="30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eastAsia="宋体"/>
                <w:color w:val="000000"/>
                <w:sz w:val="22"/>
                <w:szCs w:val="22"/>
                <w:lang w:val="en-US" w:eastAsia="zh-CN"/>
              </w:rPr>
            </w:pPr>
            <w:r>
              <w:rPr>
                <w:rFonts w:hint="eastAsia" w:ascii="宋体" w:hAnsi="宋体" w:cs="宋体"/>
                <w:i w:val="0"/>
                <w:color w:val="000000"/>
                <w:kern w:val="0"/>
                <w:sz w:val="20"/>
                <w:szCs w:val="20"/>
                <w:u w:val="none"/>
                <w:lang w:val="en-US" w:eastAsia="zh-CN" w:bidi="ar"/>
              </w:rPr>
              <w:t>6</w:t>
            </w: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kern w:val="0"/>
                <w:sz w:val="22"/>
                <w:szCs w:val="22"/>
              </w:rPr>
            </w:pPr>
            <w:r>
              <w:rPr>
                <w:rFonts w:hint="eastAsia" w:ascii="宋体" w:hAnsi="宋体" w:eastAsia="宋体" w:cs="宋体"/>
                <w:i w:val="0"/>
                <w:iCs w:val="0"/>
                <w:color w:val="000000"/>
                <w:kern w:val="0"/>
                <w:sz w:val="20"/>
                <w:szCs w:val="20"/>
                <w:u w:val="none"/>
                <w:lang w:val="en-US" w:eastAsia="zh-CN" w:bidi="ar"/>
              </w:rPr>
              <w:t>砼浇筑</w:t>
            </w:r>
          </w:p>
        </w:tc>
        <w:tc>
          <w:tcPr>
            <w:tcW w:w="254"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kern w:val="0"/>
                <w:sz w:val="22"/>
                <w:szCs w:val="22"/>
                <w:lang w:val="en-US" w:eastAsia="zh-CN"/>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4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2500</w:t>
            </w:r>
          </w:p>
        </w:tc>
        <w:tc>
          <w:tcPr>
            <w:tcW w:w="4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kern w:val="0"/>
                <w:sz w:val="24"/>
                <w:lang w:val="en-US"/>
              </w:rPr>
            </w:pPr>
            <w:r>
              <w:rPr>
                <w:rFonts w:hint="eastAsia" w:ascii="宋体" w:hAnsi="宋体" w:eastAsia="宋体" w:cs="宋体"/>
                <w:i w:val="0"/>
                <w:iCs w:val="0"/>
                <w:color w:val="000000"/>
                <w:kern w:val="0"/>
                <w:sz w:val="21"/>
                <w:szCs w:val="21"/>
                <w:u w:val="none"/>
                <w:lang w:val="en-US" w:eastAsia="zh-CN" w:bidi="ar"/>
              </w:rPr>
              <w:t>8</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0</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615"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435" w:type="pct"/>
            <w:tcBorders>
              <w:top w:val="single" w:color="auto" w:sz="4" w:space="0"/>
              <w:left w:val="single" w:color="auto" w:sz="4" w:space="0"/>
              <w:bottom w:val="single" w:color="auto" w:sz="4" w:space="0"/>
              <w:right w:val="single" w:color="auto" w:sz="4" w:space="0"/>
            </w:tcBorders>
            <w:vAlign w:val="center"/>
          </w:tcPr>
          <w:p>
            <w:pPr>
              <w:rPr>
                <w:sz w:val="22"/>
                <w:szCs w:val="22"/>
              </w:rPr>
            </w:pPr>
            <w:r>
              <w:rPr>
                <w:rFonts w:hint="eastAsia" w:ascii="宋体" w:hAnsi="宋体" w:eastAsia="宋体" w:cs="宋体"/>
                <w:i w:val="0"/>
                <w:iCs w:val="0"/>
                <w:color w:val="000000"/>
                <w:kern w:val="0"/>
                <w:sz w:val="20"/>
                <w:szCs w:val="20"/>
                <w:u w:val="none"/>
                <w:lang w:val="en-US" w:eastAsia="zh-CN" w:bidi="ar"/>
              </w:rPr>
              <w:t>包括卸车、运输、倒运、脚手架、支模、对拉丝、浇筑、养生等涉及的全部工序及人工费、机械费、材料费、措施费、不可竞争费、税金、水电费等全部费用。</w:t>
            </w:r>
          </w:p>
        </w:tc>
      </w:tr>
      <w:tr>
        <w:tblPrEx>
          <w:tblCellMar>
            <w:top w:w="0" w:type="dxa"/>
            <w:left w:w="108" w:type="dxa"/>
            <w:bottom w:w="0" w:type="dxa"/>
            <w:right w:w="108" w:type="dxa"/>
          </w:tblCellMar>
        </w:tblPrEx>
        <w:trPr>
          <w:trHeight w:val="776" w:hRule="atLeast"/>
        </w:trPr>
        <w:tc>
          <w:tcPr>
            <w:tcW w:w="30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eastAsia="宋体"/>
                <w:color w:val="000000"/>
                <w:sz w:val="22"/>
                <w:szCs w:val="22"/>
                <w:lang w:val="en-US" w:eastAsia="zh-CN"/>
              </w:rPr>
            </w:pPr>
            <w:r>
              <w:rPr>
                <w:rFonts w:hint="eastAsia" w:ascii="宋体" w:hAnsi="宋体" w:cs="宋体"/>
                <w:i w:val="0"/>
                <w:color w:val="000000"/>
                <w:kern w:val="0"/>
                <w:sz w:val="20"/>
                <w:szCs w:val="20"/>
                <w:u w:val="none"/>
                <w:lang w:val="en-US" w:eastAsia="zh-CN" w:bidi="ar"/>
              </w:rPr>
              <w:t>7</w:t>
            </w: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kern w:val="0"/>
                <w:sz w:val="22"/>
                <w:szCs w:val="22"/>
              </w:rPr>
            </w:pPr>
            <w:r>
              <w:rPr>
                <w:rFonts w:hint="eastAsia" w:ascii="宋体" w:hAnsi="宋体" w:eastAsia="宋体" w:cs="宋体"/>
                <w:i w:val="0"/>
                <w:iCs w:val="0"/>
                <w:color w:val="000000"/>
                <w:kern w:val="0"/>
                <w:sz w:val="20"/>
                <w:szCs w:val="20"/>
                <w:u w:val="none"/>
                <w:lang w:val="en-US" w:eastAsia="zh-CN" w:bidi="ar"/>
              </w:rPr>
              <w:t>钢筋制安</w:t>
            </w:r>
          </w:p>
        </w:tc>
        <w:tc>
          <w:tcPr>
            <w:tcW w:w="254"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kern w:val="0"/>
                <w:sz w:val="22"/>
                <w:szCs w:val="22"/>
                <w:lang w:val="en-US" w:eastAsia="zh-CN"/>
              </w:rPr>
            </w:pPr>
            <w:r>
              <w:rPr>
                <w:rFonts w:hint="eastAsia" w:ascii="宋体" w:hAnsi="宋体" w:eastAsia="宋体" w:cs="宋体"/>
                <w:i w:val="0"/>
                <w:color w:val="000000"/>
                <w:kern w:val="0"/>
                <w:sz w:val="24"/>
                <w:szCs w:val="24"/>
                <w:u w:val="none"/>
                <w:lang w:val="en-US" w:eastAsia="zh-CN" w:bidi="ar"/>
              </w:rPr>
              <w:t>t</w:t>
            </w:r>
          </w:p>
        </w:tc>
        <w:tc>
          <w:tcPr>
            <w:tcW w:w="34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120</w:t>
            </w:r>
          </w:p>
        </w:tc>
        <w:tc>
          <w:tcPr>
            <w:tcW w:w="4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kern w:val="0"/>
                <w:sz w:val="24"/>
                <w:lang w:val="en-US"/>
              </w:rPr>
            </w:pPr>
            <w:r>
              <w:rPr>
                <w:rFonts w:hint="eastAsia" w:ascii="宋体" w:hAnsi="宋体" w:eastAsia="宋体" w:cs="宋体"/>
                <w:i w:val="0"/>
                <w:iCs w:val="0"/>
                <w:color w:val="FF0000"/>
                <w:kern w:val="0"/>
                <w:sz w:val="21"/>
                <w:szCs w:val="21"/>
                <w:u w:val="none"/>
                <w:lang w:val="en-US" w:eastAsia="zh-CN" w:bidi="ar"/>
              </w:rPr>
              <w:t>1</w:t>
            </w:r>
            <w:r>
              <w:rPr>
                <w:rFonts w:hint="eastAsia" w:ascii="宋体" w:hAnsi="宋体" w:cs="宋体"/>
                <w:i w:val="0"/>
                <w:iCs w:val="0"/>
                <w:color w:val="FF0000"/>
                <w:kern w:val="0"/>
                <w:sz w:val="21"/>
                <w:szCs w:val="21"/>
                <w:u w:val="none"/>
                <w:lang w:val="en-US" w:eastAsia="zh-CN" w:bidi="ar"/>
              </w:rPr>
              <w:t>3</w:t>
            </w:r>
            <w:r>
              <w:rPr>
                <w:rFonts w:hint="eastAsia" w:ascii="宋体" w:hAnsi="宋体" w:eastAsia="宋体" w:cs="宋体"/>
                <w:i w:val="0"/>
                <w:iCs w:val="0"/>
                <w:color w:val="FF0000"/>
                <w:kern w:val="0"/>
                <w:sz w:val="21"/>
                <w:szCs w:val="21"/>
                <w:u w:val="none"/>
                <w:lang w:val="en-US" w:eastAsia="zh-CN" w:bidi="ar"/>
              </w:rPr>
              <w:t>00</w:t>
            </w:r>
            <w:r>
              <w:rPr>
                <w:rFonts w:hint="eastAsia" w:ascii="宋体" w:hAnsi="宋体" w:cs="宋体"/>
                <w:color w:val="FF0000"/>
                <w:kern w:val="0"/>
                <w:sz w:val="21"/>
                <w:szCs w:val="21"/>
                <w:lang w:bidi="ar"/>
              </w:rPr>
              <w:t>元</w:t>
            </w:r>
            <w:r>
              <w:rPr>
                <w:rFonts w:hint="eastAsia" w:ascii="宋体" w:hAnsi="宋体" w:cs="宋体"/>
                <w:color w:val="000000"/>
                <w:kern w:val="0"/>
                <w:sz w:val="21"/>
                <w:szCs w:val="21"/>
                <w:lang w:bidi="ar"/>
              </w:rPr>
              <w:t>/</w:t>
            </w:r>
            <w:r>
              <w:rPr>
                <w:rFonts w:hint="eastAsia" w:ascii="宋体" w:hAnsi="宋体" w:cs="宋体"/>
                <w:i w:val="0"/>
                <w:color w:val="000000"/>
                <w:kern w:val="0"/>
                <w:sz w:val="21"/>
                <w:szCs w:val="21"/>
                <w:u w:val="none"/>
                <w:lang w:val="en-US" w:eastAsia="zh-CN" w:bidi="ar"/>
              </w:rPr>
              <w:t>t</w:t>
            </w:r>
          </w:p>
        </w:tc>
        <w:tc>
          <w:tcPr>
            <w:tcW w:w="615"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cs="宋体"/>
                <w:i w:val="0"/>
                <w:color w:val="000000"/>
                <w:kern w:val="0"/>
                <w:sz w:val="21"/>
                <w:szCs w:val="21"/>
                <w:u w:val="none"/>
                <w:lang w:val="en-US" w:eastAsia="zh-CN" w:bidi="ar"/>
              </w:rPr>
              <w:t>t</w:t>
            </w:r>
          </w:p>
        </w:tc>
        <w:tc>
          <w:tcPr>
            <w:tcW w:w="24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22"/>
                <w:szCs w:val="22"/>
              </w:rPr>
            </w:pPr>
            <w:r>
              <w:rPr>
                <w:rFonts w:hint="eastAsia" w:ascii="宋体" w:hAnsi="宋体" w:cs="宋体"/>
                <w:i w:val="0"/>
                <w:iCs w:val="0"/>
                <w:color w:val="FF0000"/>
                <w:kern w:val="0"/>
                <w:sz w:val="20"/>
                <w:szCs w:val="20"/>
                <w:u w:val="none"/>
                <w:lang w:val="en-US" w:eastAsia="zh-CN" w:bidi="ar"/>
              </w:rPr>
              <w:t>不含钢筋材料费。</w:t>
            </w:r>
            <w:r>
              <w:rPr>
                <w:rFonts w:hint="eastAsia" w:ascii="宋体" w:hAnsi="宋体" w:eastAsia="宋体" w:cs="宋体"/>
                <w:i w:val="0"/>
                <w:iCs w:val="0"/>
                <w:color w:val="000000"/>
                <w:kern w:val="0"/>
                <w:sz w:val="20"/>
                <w:szCs w:val="20"/>
                <w:u w:val="none"/>
                <w:lang w:val="en-US" w:eastAsia="zh-CN" w:bidi="ar"/>
              </w:rPr>
              <w:t>包括卸车、运输、倒运、制作、安装等涉及的全部工序及人工费、机械费、材料费、措施费、不可竞争费、税金、水电费等全部费用。</w:t>
            </w:r>
          </w:p>
        </w:tc>
      </w:tr>
      <w:tr>
        <w:tblPrEx>
          <w:tblCellMar>
            <w:top w:w="0" w:type="dxa"/>
            <w:left w:w="108" w:type="dxa"/>
            <w:bottom w:w="0" w:type="dxa"/>
            <w:right w:w="108" w:type="dxa"/>
          </w:tblCellMar>
        </w:tblPrEx>
        <w:trPr>
          <w:trHeight w:val="776" w:hRule="atLeast"/>
        </w:trPr>
        <w:tc>
          <w:tcPr>
            <w:tcW w:w="30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eastAsia="宋体"/>
                <w:color w:val="000000"/>
                <w:sz w:val="22"/>
                <w:szCs w:val="22"/>
                <w:lang w:val="en-US" w:eastAsia="zh-CN"/>
              </w:rPr>
            </w:pPr>
            <w:r>
              <w:rPr>
                <w:rFonts w:hint="eastAsia" w:ascii="宋体" w:hAnsi="宋体" w:cs="宋体"/>
                <w:i w:val="0"/>
                <w:color w:val="000000"/>
                <w:kern w:val="0"/>
                <w:sz w:val="20"/>
                <w:szCs w:val="20"/>
                <w:u w:val="none"/>
                <w:lang w:val="en-US" w:eastAsia="zh-CN" w:bidi="ar"/>
              </w:rPr>
              <w:t>8</w:t>
            </w: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kern w:val="0"/>
                <w:sz w:val="22"/>
                <w:szCs w:val="22"/>
              </w:rPr>
            </w:pPr>
            <w:r>
              <w:rPr>
                <w:rFonts w:hint="eastAsia" w:ascii="宋体" w:hAnsi="宋体" w:eastAsia="宋体" w:cs="宋体"/>
                <w:i w:val="0"/>
                <w:iCs w:val="0"/>
                <w:color w:val="000000"/>
                <w:kern w:val="0"/>
                <w:sz w:val="20"/>
                <w:szCs w:val="20"/>
                <w:u w:val="none"/>
                <w:lang w:val="en-US" w:eastAsia="zh-CN" w:bidi="ar"/>
              </w:rPr>
              <w:t>预埋件、螺栓</w:t>
            </w:r>
          </w:p>
        </w:tc>
        <w:tc>
          <w:tcPr>
            <w:tcW w:w="254"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kern w:val="0"/>
                <w:sz w:val="22"/>
                <w:szCs w:val="22"/>
                <w:lang w:val="en-US" w:eastAsia="zh-CN"/>
              </w:rPr>
            </w:pPr>
            <w:r>
              <w:rPr>
                <w:rFonts w:hint="eastAsia" w:ascii="宋体" w:hAnsi="宋体" w:eastAsia="宋体" w:cs="宋体"/>
                <w:i w:val="0"/>
                <w:color w:val="000000"/>
                <w:kern w:val="0"/>
                <w:sz w:val="24"/>
                <w:szCs w:val="24"/>
                <w:u w:val="none"/>
                <w:lang w:val="en-US" w:eastAsia="zh-CN" w:bidi="ar"/>
              </w:rPr>
              <w:t>t</w:t>
            </w:r>
          </w:p>
        </w:tc>
        <w:tc>
          <w:tcPr>
            <w:tcW w:w="34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4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kern w:val="0"/>
                <w:sz w:val="24"/>
                <w:lang w:val="en-US"/>
              </w:rPr>
            </w:pPr>
            <w:r>
              <w:rPr>
                <w:rFonts w:hint="eastAsia" w:ascii="宋体" w:hAnsi="宋体" w:eastAsia="宋体" w:cs="宋体"/>
                <w:i w:val="0"/>
                <w:iCs w:val="0"/>
                <w:color w:val="000000"/>
                <w:kern w:val="0"/>
                <w:sz w:val="21"/>
                <w:szCs w:val="21"/>
                <w:u w:val="none"/>
                <w:lang w:val="en-US" w:eastAsia="zh-CN" w:bidi="ar"/>
              </w:rPr>
              <w:t>11000</w:t>
            </w:r>
            <w:r>
              <w:rPr>
                <w:rFonts w:hint="eastAsia" w:ascii="宋体" w:hAnsi="宋体" w:cs="宋体"/>
                <w:color w:val="000000"/>
                <w:kern w:val="0"/>
                <w:sz w:val="21"/>
                <w:szCs w:val="21"/>
                <w:lang w:bidi="ar"/>
              </w:rPr>
              <w:t>元/</w:t>
            </w:r>
            <w:r>
              <w:rPr>
                <w:rFonts w:hint="eastAsia" w:ascii="宋体" w:hAnsi="宋体" w:cs="宋体"/>
                <w:i w:val="0"/>
                <w:color w:val="000000"/>
                <w:kern w:val="0"/>
                <w:sz w:val="21"/>
                <w:szCs w:val="21"/>
                <w:u w:val="none"/>
                <w:lang w:val="en-US" w:eastAsia="zh-CN" w:bidi="ar"/>
              </w:rPr>
              <w:t>t</w:t>
            </w:r>
          </w:p>
        </w:tc>
        <w:tc>
          <w:tcPr>
            <w:tcW w:w="615"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cs="宋体"/>
                <w:i w:val="0"/>
                <w:color w:val="000000"/>
                <w:kern w:val="0"/>
                <w:sz w:val="21"/>
                <w:szCs w:val="21"/>
                <w:u w:val="none"/>
                <w:lang w:val="en-US" w:eastAsia="zh-CN" w:bidi="ar"/>
              </w:rPr>
              <w:t>t</w:t>
            </w:r>
          </w:p>
        </w:tc>
        <w:tc>
          <w:tcPr>
            <w:tcW w:w="2435" w:type="pct"/>
            <w:tcBorders>
              <w:top w:val="single" w:color="auto" w:sz="4" w:space="0"/>
              <w:left w:val="single" w:color="auto" w:sz="4" w:space="0"/>
              <w:bottom w:val="single" w:color="auto" w:sz="4" w:space="0"/>
              <w:right w:val="single" w:color="auto" w:sz="4" w:space="0"/>
            </w:tcBorders>
            <w:vAlign w:val="center"/>
          </w:tcPr>
          <w:p>
            <w:pPr>
              <w:rPr>
                <w:sz w:val="22"/>
                <w:szCs w:val="22"/>
              </w:rPr>
            </w:pPr>
            <w:r>
              <w:rPr>
                <w:rFonts w:hint="eastAsia" w:ascii="宋体" w:hAnsi="宋体" w:eastAsia="宋体" w:cs="宋体"/>
                <w:i w:val="0"/>
                <w:iCs w:val="0"/>
                <w:color w:val="000000"/>
                <w:kern w:val="0"/>
                <w:sz w:val="20"/>
                <w:szCs w:val="20"/>
                <w:u w:val="none"/>
                <w:lang w:val="en-US" w:eastAsia="zh-CN" w:bidi="ar"/>
              </w:rPr>
              <w:t>包括卸车、运输、倒运、制作、安装、除锈、刷漆等涉及的全部工序及人工费、机械费、材料费、措施费、不可竞争费、税金、水电费等全部费用。</w:t>
            </w:r>
          </w:p>
        </w:tc>
      </w:tr>
      <w:tr>
        <w:tblPrEx>
          <w:tblCellMar>
            <w:top w:w="0" w:type="dxa"/>
            <w:left w:w="108" w:type="dxa"/>
            <w:bottom w:w="0" w:type="dxa"/>
            <w:right w:w="108" w:type="dxa"/>
          </w:tblCellMar>
        </w:tblPrEx>
        <w:trPr>
          <w:trHeight w:val="776" w:hRule="atLeast"/>
        </w:trPr>
        <w:tc>
          <w:tcPr>
            <w:tcW w:w="30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eastAsia="宋体"/>
                <w:color w:val="000000"/>
                <w:sz w:val="22"/>
                <w:szCs w:val="22"/>
                <w:lang w:val="en-US" w:eastAsia="zh-CN"/>
              </w:rPr>
            </w:pPr>
            <w:r>
              <w:rPr>
                <w:rFonts w:hint="eastAsia" w:ascii="宋体" w:hAnsi="宋体" w:cs="宋体"/>
                <w:i w:val="0"/>
                <w:color w:val="000000"/>
                <w:kern w:val="0"/>
                <w:sz w:val="20"/>
                <w:szCs w:val="20"/>
                <w:u w:val="none"/>
                <w:lang w:val="en-US" w:eastAsia="zh-CN" w:bidi="ar"/>
              </w:rPr>
              <w:t>9</w:t>
            </w: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kern w:val="0"/>
                <w:sz w:val="22"/>
                <w:szCs w:val="22"/>
              </w:rPr>
            </w:pPr>
            <w:r>
              <w:rPr>
                <w:rFonts w:hint="eastAsia" w:ascii="宋体" w:hAnsi="宋体" w:eastAsia="宋体" w:cs="宋体"/>
                <w:i w:val="0"/>
                <w:iCs w:val="0"/>
                <w:color w:val="000000"/>
                <w:kern w:val="0"/>
                <w:sz w:val="21"/>
                <w:szCs w:val="21"/>
                <w:u w:val="none"/>
                <w:lang w:val="en-US" w:eastAsia="zh-CN" w:bidi="ar"/>
              </w:rPr>
              <w:t>砖墙砌筑</w:t>
            </w:r>
          </w:p>
        </w:tc>
        <w:tc>
          <w:tcPr>
            <w:tcW w:w="254"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kern w:val="0"/>
                <w:sz w:val="22"/>
                <w:szCs w:val="22"/>
                <w:lang w:val="en-US" w:eastAsia="zh-CN"/>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4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40</w:t>
            </w:r>
          </w:p>
        </w:tc>
        <w:tc>
          <w:tcPr>
            <w:tcW w:w="4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kern w:val="0"/>
                <w:sz w:val="24"/>
                <w:lang w:val="en-US"/>
              </w:rPr>
            </w:pPr>
            <w:r>
              <w:rPr>
                <w:rFonts w:hint="eastAsia" w:ascii="宋体" w:hAnsi="宋体" w:eastAsia="宋体" w:cs="宋体"/>
                <w:i w:val="0"/>
                <w:iCs w:val="0"/>
                <w:color w:val="000000"/>
                <w:kern w:val="0"/>
                <w:sz w:val="21"/>
                <w:szCs w:val="21"/>
                <w:u w:val="none"/>
                <w:lang w:val="en-US" w:eastAsia="zh-CN" w:bidi="ar"/>
              </w:rPr>
              <w:t>700</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615"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435" w:type="pct"/>
            <w:tcBorders>
              <w:top w:val="single" w:color="auto" w:sz="4" w:space="0"/>
              <w:left w:val="single" w:color="auto" w:sz="4" w:space="0"/>
              <w:bottom w:val="single" w:color="auto" w:sz="4" w:space="0"/>
              <w:right w:val="single" w:color="auto" w:sz="4" w:space="0"/>
            </w:tcBorders>
            <w:vAlign w:val="center"/>
          </w:tcPr>
          <w:p>
            <w:pPr>
              <w:rPr>
                <w:sz w:val="22"/>
                <w:szCs w:val="22"/>
              </w:rPr>
            </w:pPr>
            <w:r>
              <w:rPr>
                <w:rFonts w:hint="eastAsia" w:ascii="宋体" w:hAnsi="宋体" w:eastAsia="宋体" w:cs="宋体"/>
                <w:i w:val="0"/>
                <w:iCs w:val="0"/>
                <w:color w:val="000000"/>
                <w:kern w:val="0"/>
                <w:sz w:val="20"/>
                <w:szCs w:val="20"/>
                <w:u w:val="none"/>
                <w:lang w:val="en-US" w:eastAsia="zh-CN" w:bidi="ar"/>
              </w:rPr>
              <w:t>包括卸车、运输、倒运、脚手架、砌筑等涉及的全部工序及人工费、机械费、材料费、措施费、不可竞争费、税金、水电费等全部费用。</w:t>
            </w:r>
          </w:p>
        </w:tc>
      </w:tr>
      <w:tr>
        <w:tblPrEx>
          <w:tblCellMar>
            <w:top w:w="0" w:type="dxa"/>
            <w:left w:w="108" w:type="dxa"/>
            <w:bottom w:w="0" w:type="dxa"/>
            <w:right w:w="108" w:type="dxa"/>
          </w:tblCellMar>
        </w:tblPrEx>
        <w:trPr>
          <w:trHeight w:val="776" w:hRule="atLeast"/>
        </w:trPr>
        <w:tc>
          <w:tcPr>
            <w:tcW w:w="307" w:type="pct"/>
            <w:tcBorders>
              <w:top w:val="single" w:color="auto" w:sz="4" w:space="0"/>
              <w:left w:val="single" w:color="auto" w:sz="4" w:space="0"/>
              <w:bottom w:val="single" w:color="auto" w:sz="4" w:space="0"/>
              <w:right w:val="single" w:color="auto" w:sz="4" w:space="0"/>
            </w:tcBorders>
            <w:noWrap/>
            <w:vAlign w:val="center"/>
          </w:tcPr>
          <w:p>
            <w:pPr>
              <w:jc w:val="center"/>
              <w:rPr>
                <w:color w:val="000000"/>
                <w:kern w:val="0"/>
                <w:sz w:val="22"/>
                <w:szCs w:val="22"/>
              </w:rPr>
            </w:pPr>
            <w:r>
              <w:rPr>
                <w:rFonts w:hint="eastAsia" w:ascii="宋体" w:hAnsi="宋体" w:cs="宋体"/>
                <w:i w:val="0"/>
                <w:color w:val="000000"/>
                <w:kern w:val="0"/>
                <w:sz w:val="20"/>
                <w:szCs w:val="20"/>
                <w:u w:val="none"/>
                <w:lang w:val="en-US" w:eastAsia="zh-CN" w:bidi="ar"/>
              </w:rPr>
              <w:t>10</w:t>
            </w: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kern w:val="0"/>
                <w:sz w:val="21"/>
                <w:szCs w:val="21"/>
              </w:rPr>
            </w:pPr>
            <w:r>
              <w:rPr>
                <w:rFonts w:hint="eastAsia" w:ascii="宋体" w:hAnsi="宋体" w:eastAsia="宋体" w:cs="宋体"/>
                <w:i w:val="0"/>
                <w:iCs w:val="0"/>
                <w:color w:val="000000"/>
                <w:kern w:val="0"/>
                <w:sz w:val="20"/>
                <w:szCs w:val="20"/>
                <w:u w:val="none"/>
                <w:lang w:val="en-US" w:eastAsia="zh-CN" w:bidi="ar"/>
              </w:rPr>
              <w:t>矮墙内墙面杂物清理、抹灰</w:t>
            </w:r>
          </w:p>
        </w:tc>
        <w:tc>
          <w:tcPr>
            <w:tcW w:w="254"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kern w:val="0"/>
                <w:sz w:val="22"/>
                <w:szCs w:val="22"/>
                <w:lang w:val="en-US" w:eastAsia="zh-CN"/>
              </w:rPr>
            </w:pPr>
            <w:r>
              <w:rPr>
                <w:rFonts w:hint="eastAsia" w:ascii="宋体" w:hAnsi="宋体" w:cs="宋体"/>
                <w:i w:val="0"/>
                <w:color w:val="000000"/>
                <w:kern w:val="0"/>
                <w:sz w:val="24"/>
                <w:szCs w:val="24"/>
                <w:u w:val="none"/>
                <w:lang w:val="en-US" w:eastAsia="zh-CN" w:bidi="ar"/>
              </w:rPr>
              <w:t>m</w:t>
            </w:r>
            <w:r>
              <w:rPr>
                <w:rFonts w:hint="eastAsia" w:ascii="宋体" w:hAnsi="宋体" w:cs="宋体"/>
                <w:i w:val="0"/>
                <w:color w:val="000000"/>
                <w:kern w:val="0"/>
                <w:sz w:val="24"/>
                <w:szCs w:val="24"/>
                <w:u w:val="none"/>
                <w:vertAlign w:val="superscript"/>
                <w:lang w:val="en-US" w:eastAsia="zh-CN" w:bidi="ar"/>
              </w:rPr>
              <w:t>2</w:t>
            </w:r>
          </w:p>
        </w:tc>
        <w:tc>
          <w:tcPr>
            <w:tcW w:w="34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220</w:t>
            </w:r>
          </w:p>
        </w:tc>
        <w:tc>
          <w:tcPr>
            <w:tcW w:w="4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kern w:val="0"/>
                <w:sz w:val="24"/>
                <w:lang w:val="en-US"/>
              </w:rPr>
            </w:pPr>
            <w:r>
              <w:rPr>
                <w:rFonts w:hint="eastAsia" w:ascii="宋体" w:hAnsi="宋体" w:eastAsia="宋体" w:cs="宋体"/>
                <w:i w:val="0"/>
                <w:iCs w:val="0"/>
                <w:color w:val="000000"/>
                <w:kern w:val="0"/>
                <w:sz w:val="21"/>
                <w:szCs w:val="21"/>
                <w:u w:val="none"/>
                <w:lang w:val="en-US" w:eastAsia="zh-CN" w:bidi="ar"/>
              </w:rPr>
              <w:t>35元/</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2</w:t>
            </w:r>
          </w:p>
        </w:tc>
        <w:tc>
          <w:tcPr>
            <w:tcW w:w="615"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i w:val="0"/>
                <w:iCs w:val="0"/>
                <w:color w:val="000000"/>
                <w:kern w:val="0"/>
                <w:sz w:val="21"/>
                <w:szCs w:val="21"/>
                <w:u w:val="singl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元/</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2</w:t>
            </w:r>
          </w:p>
        </w:tc>
        <w:tc>
          <w:tcPr>
            <w:tcW w:w="24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18"/>
                <w:szCs w:val="18"/>
                <w:u w:val="none"/>
                <w:lang w:val="en-US" w:eastAsia="zh-CN" w:bidi="ar"/>
              </w:rPr>
              <w:t>包括卸车、运输、倒运、杂物清理、抹灰</w:t>
            </w:r>
            <w:r>
              <w:rPr>
                <w:rFonts w:hint="eastAsia" w:ascii="宋体" w:hAnsi="宋体" w:eastAsia="宋体" w:cs="宋体"/>
                <w:i w:val="0"/>
                <w:iCs w:val="0"/>
                <w:color w:val="000000"/>
                <w:kern w:val="0"/>
                <w:sz w:val="20"/>
                <w:szCs w:val="20"/>
                <w:u w:val="none"/>
                <w:lang w:val="en-US" w:eastAsia="zh-CN" w:bidi="ar"/>
              </w:rPr>
              <w:t>等涉及的全部工序及人工费、机械费、材料费、措施费、不可竞争费、税金、水电费等全部费用。</w:t>
            </w:r>
          </w:p>
        </w:tc>
      </w:tr>
      <w:tr>
        <w:tblPrEx>
          <w:tblCellMar>
            <w:top w:w="0" w:type="dxa"/>
            <w:left w:w="108" w:type="dxa"/>
            <w:bottom w:w="0" w:type="dxa"/>
            <w:right w:w="108" w:type="dxa"/>
          </w:tblCellMar>
        </w:tblPrEx>
        <w:trPr>
          <w:trHeight w:val="776" w:hRule="atLeast"/>
        </w:trPr>
        <w:tc>
          <w:tcPr>
            <w:tcW w:w="30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eastAsia="宋体"/>
                <w:color w:val="000000"/>
                <w:sz w:val="22"/>
                <w:szCs w:val="22"/>
                <w:lang w:val="en-US" w:eastAsia="zh-CN"/>
              </w:rPr>
            </w:pPr>
            <w:r>
              <w:rPr>
                <w:rFonts w:hint="eastAsia" w:ascii="宋体" w:hAnsi="宋体" w:cs="宋体"/>
                <w:i w:val="0"/>
                <w:color w:val="000000"/>
                <w:kern w:val="0"/>
                <w:sz w:val="20"/>
                <w:szCs w:val="20"/>
                <w:u w:val="none"/>
                <w:lang w:val="en-US" w:eastAsia="zh-CN" w:bidi="ar"/>
              </w:rPr>
              <w:t>11</w:t>
            </w: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iCs w:val="0"/>
                <w:color w:val="000000"/>
                <w:kern w:val="0"/>
                <w:sz w:val="20"/>
                <w:szCs w:val="20"/>
                <w:u w:val="none"/>
                <w:lang w:val="en-US" w:eastAsia="zh-CN" w:bidi="ar"/>
              </w:rPr>
              <w:t>矮墙内墙面杂物清理、粉刷涂料</w:t>
            </w:r>
          </w:p>
        </w:tc>
        <w:tc>
          <w:tcPr>
            <w:tcW w:w="254"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Cs w:val="21"/>
                <w:lang w:val="en-US" w:eastAsia="zh-CN"/>
              </w:rPr>
            </w:pPr>
            <w:r>
              <w:rPr>
                <w:rFonts w:hint="eastAsia" w:ascii="宋体" w:hAnsi="宋体" w:cs="宋体"/>
                <w:i w:val="0"/>
                <w:color w:val="000000"/>
                <w:kern w:val="0"/>
                <w:sz w:val="24"/>
                <w:szCs w:val="24"/>
                <w:u w:val="none"/>
                <w:lang w:val="en-US" w:eastAsia="zh-CN" w:bidi="ar"/>
              </w:rPr>
              <w:t>m</w:t>
            </w:r>
            <w:r>
              <w:rPr>
                <w:rFonts w:hint="eastAsia" w:ascii="宋体" w:hAnsi="宋体" w:cs="宋体"/>
                <w:i w:val="0"/>
                <w:color w:val="000000"/>
                <w:kern w:val="0"/>
                <w:sz w:val="24"/>
                <w:szCs w:val="24"/>
                <w:u w:val="none"/>
                <w:vertAlign w:val="superscript"/>
                <w:lang w:val="en-US" w:eastAsia="zh-CN" w:bidi="ar"/>
              </w:rPr>
              <w:t>2</w:t>
            </w:r>
          </w:p>
        </w:tc>
        <w:tc>
          <w:tcPr>
            <w:tcW w:w="34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20"/>
                <w:szCs w:val="20"/>
              </w:rPr>
            </w:pPr>
            <w:r>
              <w:rPr>
                <w:rFonts w:hint="eastAsia" w:ascii="宋体" w:hAnsi="宋体" w:eastAsia="宋体" w:cs="宋体"/>
                <w:i w:val="0"/>
                <w:iCs w:val="0"/>
                <w:color w:val="000000"/>
                <w:kern w:val="0"/>
                <w:sz w:val="22"/>
                <w:szCs w:val="22"/>
                <w:u w:val="none"/>
                <w:lang w:val="en-US" w:eastAsia="zh-CN" w:bidi="ar"/>
              </w:rPr>
              <w:t>200</w:t>
            </w:r>
          </w:p>
        </w:tc>
        <w:tc>
          <w:tcPr>
            <w:tcW w:w="4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szCs w:val="22"/>
              </w:rPr>
            </w:pPr>
            <w:r>
              <w:rPr>
                <w:rFonts w:hint="eastAsia" w:ascii="宋体" w:hAnsi="宋体" w:eastAsia="宋体" w:cs="宋体"/>
                <w:i w:val="0"/>
                <w:iCs w:val="0"/>
                <w:color w:val="000000"/>
                <w:kern w:val="0"/>
                <w:sz w:val="21"/>
                <w:szCs w:val="21"/>
                <w:u w:val="none"/>
                <w:lang w:val="en-US" w:eastAsia="zh-CN" w:bidi="ar"/>
              </w:rPr>
              <w:t>25元/</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2</w:t>
            </w:r>
          </w:p>
        </w:tc>
        <w:tc>
          <w:tcPr>
            <w:tcW w:w="615" w:type="pct"/>
            <w:tcBorders>
              <w:top w:val="single" w:color="auto" w:sz="4" w:space="0"/>
              <w:left w:val="single" w:color="auto" w:sz="4" w:space="0"/>
              <w:bottom w:val="single" w:color="auto" w:sz="4" w:space="0"/>
              <w:right w:val="single" w:color="auto" w:sz="4" w:space="0"/>
            </w:tcBorders>
            <w:vAlign w:val="center"/>
          </w:tcPr>
          <w:p>
            <w:pPr>
              <w:widowControl/>
              <w:jc w:val="right"/>
              <w:rPr>
                <w:rFonts w:hint="eastAsia"/>
                <w:kern w:val="0"/>
                <w:sz w:val="24"/>
                <w:szCs w:val="22"/>
              </w:rPr>
            </w:pPr>
            <w:r>
              <w:rPr>
                <w:rFonts w:hint="eastAsia" w:ascii="宋体" w:hAnsi="宋体" w:cs="宋体"/>
                <w:i w:val="0"/>
                <w:iCs w:val="0"/>
                <w:color w:val="000000"/>
                <w:kern w:val="0"/>
                <w:sz w:val="21"/>
                <w:szCs w:val="21"/>
                <w:u w:val="singl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元/</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2</w:t>
            </w:r>
          </w:p>
        </w:tc>
        <w:tc>
          <w:tcPr>
            <w:tcW w:w="24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iCs w:val="0"/>
                <w:color w:val="000000"/>
                <w:kern w:val="0"/>
                <w:sz w:val="20"/>
                <w:szCs w:val="20"/>
                <w:u w:val="none"/>
                <w:lang w:val="en-US" w:eastAsia="zh-CN" w:bidi="ar"/>
              </w:rPr>
              <w:t>包括卸车、运输、倒运、杂物清理、粉刷涂料等涉及的全部工序及人工费、机械费、材料费、措施费、不可竞争费、税金、水电费等全部费用。</w:t>
            </w:r>
          </w:p>
        </w:tc>
      </w:tr>
      <w:tr>
        <w:tblPrEx>
          <w:tblCellMar>
            <w:top w:w="0" w:type="dxa"/>
            <w:left w:w="108" w:type="dxa"/>
            <w:bottom w:w="0" w:type="dxa"/>
            <w:right w:w="108" w:type="dxa"/>
          </w:tblCellMar>
        </w:tblPrEx>
        <w:trPr>
          <w:trHeight w:val="776" w:hRule="atLeast"/>
        </w:trPr>
        <w:tc>
          <w:tcPr>
            <w:tcW w:w="30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eastAsia="宋体"/>
                <w:color w:val="000000"/>
                <w:sz w:val="22"/>
                <w:szCs w:val="22"/>
                <w:lang w:val="en-US" w:eastAsia="zh-CN"/>
              </w:rPr>
            </w:pPr>
            <w:r>
              <w:rPr>
                <w:rFonts w:hint="eastAsia" w:ascii="宋体" w:hAnsi="宋体" w:cs="宋体"/>
                <w:i w:val="0"/>
                <w:color w:val="000000"/>
                <w:kern w:val="0"/>
                <w:sz w:val="20"/>
                <w:szCs w:val="20"/>
                <w:u w:val="none"/>
                <w:lang w:val="en-US" w:eastAsia="zh-CN" w:bidi="ar"/>
              </w:rPr>
              <w:t>12</w:t>
            </w:r>
          </w:p>
        </w:tc>
        <w:tc>
          <w:tcPr>
            <w:tcW w:w="5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color w:val="000000"/>
                <w:szCs w:val="21"/>
                <w:lang w:val="en-US"/>
              </w:rPr>
            </w:pPr>
            <w:r>
              <w:rPr>
                <w:rFonts w:hint="eastAsia" w:ascii="宋体" w:hAnsi="宋体" w:eastAsia="宋体" w:cs="宋体"/>
                <w:i w:val="0"/>
                <w:iCs w:val="0"/>
                <w:color w:val="000000"/>
                <w:kern w:val="0"/>
                <w:sz w:val="20"/>
                <w:szCs w:val="20"/>
                <w:u w:val="none"/>
                <w:lang w:val="en-US" w:eastAsia="zh-CN" w:bidi="ar"/>
              </w:rPr>
              <w:t>墙砖铺设</w:t>
            </w:r>
          </w:p>
        </w:tc>
        <w:tc>
          <w:tcPr>
            <w:tcW w:w="254" w:type="pc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Cs w:val="21"/>
              </w:rPr>
            </w:pPr>
            <w:r>
              <w:rPr>
                <w:rFonts w:hint="eastAsia" w:ascii="宋体" w:hAnsi="宋体" w:cs="宋体"/>
                <w:i w:val="0"/>
                <w:color w:val="000000"/>
                <w:kern w:val="0"/>
                <w:sz w:val="24"/>
                <w:szCs w:val="24"/>
                <w:u w:val="none"/>
                <w:lang w:val="en-US" w:eastAsia="zh-CN" w:bidi="ar"/>
              </w:rPr>
              <w:t>m</w:t>
            </w:r>
            <w:r>
              <w:rPr>
                <w:rFonts w:hint="eastAsia" w:ascii="宋体" w:hAnsi="宋体" w:cs="宋体"/>
                <w:i w:val="0"/>
                <w:color w:val="000000"/>
                <w:kern w:val="0"/>
                <w:sz w:val="24"/>
                <w:szCs w:val="24"/>
                <w:u w:val="none"/>
                <w:vertAlign w:val="superscript"/>
                <w:lang w:val="en-US" w:eastAsia="zh-CN" w:bidi="ar"/>
              </w:rPr>
              <w:t>2</w:t>
            </w:r>
          </w:p>
        </w:tc>
        <w:tc>
          <w:tcPr>
            <w:tcW w:w="34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20"/>
                <w:szCs w:val="20"/>
              </w:rPr>
            </w:pPr>
            <w:r>
              <w:rPr>
                <w:rFonts w:hint="eastAsia" w:ascii="宋体" w:hAnsi="宋体" w:eastAsia="宋体" w:cs="宋体"/>
                <w:i w:val="0"/>
                <w:iCs w:val="0"/>
                <w:color w:val="000000"/>
                <w:kern w:val="0"/>
                <w:sz w:val="22"/>
                <w:szCs w:val="22"/>
                <w:u w:val="none"/>
                <w:lang w:val="en-US" w:eastAsia="zh-CN" w:bidi="ar"/>
              </w:rPr>
              <w:t>200</w:t>
            </w:r>
          </w:p>
        </w:tc>
        <w:tc>
          <w:tcPr>
            <w:tcW w:w="4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szCs w:val="22"/>
              </w:rPr>
            </w:pPr>
            <w:r>
              <w:rPr>
                <w:rFonts w:hint="eastAsia" w:ascii="宋体" w:hAnsi="宋体" w:cs="宋体"/>
                <w:i w:val="0"/>
                <w:iCs w:val="0"/>
                <w:color w:val="000000"/>
                <w:kern w:val="0"/>
                <w:sz w:val="21"/>
                <w:szCs w:val="21"/>
                <w:u w:val="none"/>
                <w:lang w:val="en-US" w:eastAsia="zh-CN" w:bidi="ar"/>
              </w:rPr>
              <w:t>130</w:t>
            </w:r>
            <w:r>
              <w:rPr>
                <w:rFonts w:hint="eastAsia" w:ascii="宋体" w:hAnsi="宋体" w:eastAsia="宋体" w:cs="宋体"/>
                <w:i w:val="0"/>
                <w:iCs w:val="0"/>
                <w:color w:val="000000"/>
                <w:kern w:val="0"/>
                <w:sz w:val="21"/>
                <w:szCs w:val="21"/>
                <w:u w:val="none"/>
                <w:lang w:val="en-US" w:eastAsia="zh-CN" w:bidi="ar"/>
              </w:rPr>
              <w:t>元/</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2</w:t>
            </w:r>
          </w:p>
        </w:tc>
        <w:tc>
          <w:tcPr>
            <w:tcW w:w="615" w:type="pct"/>
            <w:tcBorders>
              <w:top w:val="single" w:color="auto" w:sz="4" w:space="0"/>
              <w:left w:val="single" w:color="auto" w:sz="4" w:space="0"/>
              <w:bottom w:val="single" w:color="auto" w:sz="4" w:space="0"/>
              <w:right w:val="single" w:color="auto" w:sz="4" w:space="0"/>
            </w:tcBorders>
            <w:vAlign w:val="center"/>
          </w:tcPr>
          <w:p>
            <w:pPr>
              <w:widowControl/>
              <w:jc w:val="right"/>
              <w:rPr>
                <w:rFonts w:hint="eastAsia"/>
                <w:kern w:val="0"/>
                <w:sz w:val="24"/>
                <w:szCs w:val="22"/>
              </w:rPr>
            </w:pPr>
            <w:r>
              <w:rPr>
                <w:rFonts w:hint="eastAsia" w:ascii="宋体" w:hAnsi="宋体" w:cs="宋体"/>
                <w:i w:val="0"/>
                <w:iCs w:val="0"/>
                <w:color w:val="000000"/>
                <w:kern w:val="0"/>
                <w:sz w:val="21"/>
                <w:szCs w:val="21"/>
                <w:u w:val="singl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元/</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2</w:t>
            </w:r>
          </w:p>
        </w:tc>
        <w:tc>
          <w:tcPr>
            <w:tcW w:w="24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szCs w:val="21"/>
              </w:rPr>
            </w:pPr>
            <w:r>
              <w:rPr>
                <w:rFonts w:hint="eastAsia" w:ascii="宋体" w:hAnsi="宋体" w:eastAsia="宋体" w:cs="宋体"/>
                <w:i w:val="0"/>
                <w:iCs w:val="0"/>
                <w:color w:val="000000"/>
                <w:kern w:val="0"/>
                <w:sz w:val="20"/>
                <w:szCs w:val="20"/>
                <w:u w:val="none"/>
                <w:lang w:val="en-US" w:eastAsia="zh-CN" w:bidi="ar"/>
              </w:rPr>
              <w:t>包括卸车、运输、倒运、抹灰、水泥砂浆结合层、墙砖铺设等涉及的全部工序及人工费、机械费、材料费、措施费、不可竞争费、税金、水电费等全部费用。</w:t>
            </w:r>
          </w:p>
        </w:tc>
      </w:tr>
      <w:tr>
        <w:tblPrEx>
          <w:tblCellMar>
            <w:top w:w="0" w:type="dxa"/>
            <w:left w:w="108" w:type="dxa"/>
            <w:bottom w:w="0" w:type="dxa"/>
            <w:right w:w="108" w:type="dxa"/>
          </w:tblCellMar>
        </w:tblPrEx>
        <w:trPr>
          <w:trHeight w:val="425" w:hRule="atLeast"/>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rPr>
                <w:sz w:val="24"/>
                <w:szCs w:val="24"/>
              </w:rPr>
            </w:pPr>
            <w:r>
              <w:rPr>
                <w:rFonts w:hint="eastAsia"/>
                <w:color w:val="000000"/>
                <w:sz w:val="24"/>
                <w:szCs w:val="24"/>
              </w:rPr>
              <w:t>二、除单价</w:t>
            </w:r>
            <w:r>
              <w:rPr>
                <w:rFonts w:hint="eastAsia"/>
                <w:color w:val="000000"/>
                <w:sz w:val="24"/>
                <w:szCs w:val="24"/>
                <w:lang w:val="en-US" w:eastAsia="zh-CN"/>
              </w:rPr>
              <w:t>包干</w:t>
            </w:r>
            <w:r>
              <w:rPr>
                <w:rFonts w:hint="eastAsia"/>
                <w:color w:val="000000"/>
                <w:sz w:val="24"/>
                <w:szCs w:val="24"/>
              </w:rPr>
              <w:t>外工作量</w:t>
            </w:r>
          </w:p>
        </w:tc>
      </w:tr>
      <w:tr>
        <w:tblPrEx>
          <w:tblCellMar>
            <w:top w:w="0" w:type="dxa"/>
            <w:left w:w="108" w:type="dxa"/>
            <w:bottom w:w="0" w:type="dxa"/>
            <w:right w:w="108" w:type="dxa"/>
          </w:tblCellMar>
        </w:tblPrEx>
        <w:trPr>
          <w:trHeight w:val="976" w:hRule="atLeast"/>
        </w:trPr>
        <w:tc>
          <w:tcPr>
            <w:tcW w:w="3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547" w:type="pct"/>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优惠率（不包含材料费）</w:t>
            </w:r>
          </w:p>
        </w:tc>
        <w:tc>
          <w:tcPr>
            <w:tcW w:w="599" w:type="pct"/>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FF0000"/>
                <w:kern w:val="0"/>
                <w:sz w:val="20"/>
                <w:szCs w:val="20"/>
                <w:u w:val="none"/>
                <w:lang w:val="en-US" w:eastAsia="zh-CN" w:bidi="ar"/>
              </w:rPr>
              <w:t>暂列金额</w:t>
            </w:r>
            <w:r>
              <w:rPr>
                <w:rFonts w:hint="eastAsia" w:ascii="宋体" w:hAnsi="宋体" w:cs="宋体"/>
                <w:i w:val="0"/>
                <w:color w:val="FF0000"/>
                <w:kern w:val="0"/>
                <w:sz w:val="20"/>
                <w:szCs w:val="20"/>
                <w:u w:val="single"/>
                <w:lang w:val="en-US" w:eastAsia="zh-CN" w:bidi="ar"/>
              </w:rPr>
              <w:t>250</w:t>
            </w:r>
            <w:r>
              <w:rPr>
                <w:rFonts w:hint="eastAsia" w:ascii="宋体" w:hAnsi="宋体" w:eastAsia="宋体" w:cs="宋体"/>
                <w:i w:val="0"/>
                <w:color w:val="FF0000"/>
                <w:kern w:val="0"/>
                <w:sz w:val="20"/>
                <w:szCs w:val="20"/>
                <w:u w:val="single"/>
                <w:lang w:val="en-US" w:eastAsia="zh-CN" w:bidi="ar"/>
              </w:rPr>
              <w:t>000</w:t>
            </w:r>
            <w:r>
              <w:rPr>
                <w:rFonts w:hint="eastAsia" w:ascii="宋体" w:hAnsi="宋体" w:eastAsia="宋体" w:cs="宋体"/>
                <w:i w:val="0"/>
                <w:color w:val="FF0000"/>
                <w:kern w:val="0"/>
                <w:sz w:val="20"/>
                <w:szCs w:val="20"/>
                <w:u w:val="none"/>
                <w:lang w:val="en-US" w:eastAsia="zh-CN" w:bidi="ar"/>
              </w:rPr>
              <w:t>元</w:t>
            </w:r>
          </w:p>
        </w:tc>
        <w:tc>
          <w:tcPr>
            <w:tcW w:w="494"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优惠 </w:t>
            </w:r>
            <w:r>
              <w:rPr>
                <w:rFonts w:hint="eastAsia" w:ascii="宋体" w:hAnsi="宋体" w:cs="宋体"/>
                <w:i w:val="0"/>
                <w:color w:val="000000"/>
                <w:kern w:val="0"/>
                <w:sz w:val="20"/>
                <w:szCs w:val="20"/>
                <w:u w:val="single"/>
                <w:lang w:val="en-US" w:eastAsia="zh-CN" w:bidi="ar"/>
              </w:rPr>
              <w:t xml:space="preserve">     </w:t>
            </w:r>
            <w:r>
              <w:rPr>
                <w:rFonts w:hint="eastAsia" w:ascii="宋体" w:hAnsi="宋体" w:eastAsia="宋体" w:cs="宋体"/>
                <w:i w:val="0"/>
                <w:color w:val="000000"/>
                <w:kern w:val="0"/>
                <w:sz w:val="20"/>
                <w:szCs w:val="20"/>
                <w:u w:val="none"/>
                <w:lang w:val="en-US" w:eastAsia="zh-CN" w:bidi="ar"/>
              </w:rPr>
              <w:t>%</w:t>
            </w:r>
          </w:p>
        </w:tc>
        <w:tc>
          <w:tcPr>
            <w:tcW w:w="2435"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执行2018版安徽省建设工程计价定额及配套费用定额，材料费不参与总价优惠。措施项目费以现场确认形式据实计取，二次搬运费不计取。</w:t>
            </w:r>
          </w:p>
        </w:tc>
      </w:tr>
    </w:tbl>
    <w:p>
      <w:pPr>
        <w:spacing w:line="360" w:lineRule="auto"/>
        <w:rPr>
          <w:sz w:val="24"/>
          <w:szCs w:val="24"/>
        </w:rPr>
      </w:pPr>
      <w:r>
        <w:rPr>
          <w:rFonts w:hint="eastAsia" w:ascii="宋体" w:hAnsi="宋体" w:cs="宋体"/>
          <w:sz w:val="24"/>
          <w:szCs w:val="24"/>
        </w:rPr>
        <w:t>注：本报价单需加盖投标单位公章和</w:t>
      </w:r>
      <w:r>
        <w:rPr>
          <w:rFonts w:hint="eastAsia"/>
          <w:sz w:val="24"/>
          <w:szCs w:val="24"/>
        </w:rPr>
        <w:t>法人代表印章或授权代理人签字。</w:t>
      </w:r>
    </w:p>
    <w:p>
      <w:pPr>
        <w:widowControl/>
        <w:jc w:val="left"/>
        <w:rPr>
          <w:rFonts w:hint="default" w:eastAsia="宋体"/>
          <w:sz w:val="24"/>
          <w:szCs w:val="24"/>
          <w:lang w:val="en-US" w:eastAsia="zh-CN"/>
        </w:rPr>
      </w:pPr>
      <w:r>
        <w:rPr>
          <w:sz w:val="24"/>
          <w:szCs w:val="24"/>
        </w:rPr>
        <w:br w:type="page"/>
      </w:r>
    </w:p>
    <w:p>
      <w:pPr>
        <w:spacing w:line="300" w:lineRule="auto"/>
        <w:jc w:val="center"/>
        <w:rPr>
          <w:rFonts w:ascii="宋体" w:hAnsi="宋体"/>
          <w:b/>
          <w:bCs/>
          <w:sz w:val="36"/>
          <w:szCs w:val="36"/>
        </w:rPr>
      </w:pPr>
      <w:r>
        <w:rPr>
          <w:rFonts w:hint="eastAsia" w:ascii="宋体" w:hAnsi="宋体"/>
          <w:b/>
          <w:bCs/>
          <w:sz w:val="36"/>
          <w:szCs w:val="36"/>
          <w:lang w:val="en-US" w:eastAsia="zh-CN"/>
        </w:rPr>
        <w:t>铸件部成品库房扩容及封闭土建工程</w:t>
      </w:r>
      <w:r>
        <w:rPr>
          <w:rFonts w:hint="eastAsia" w:ascii="宋体" w:hAnsi="宋体"/>
          <w:b/>
          <w:bCs/>
          <w:sz w:val="36"/>
          <w:szCs w:val="36"/>
        </w:rPr>
        <w:t>报价单</w:t>
      </w:r>
    </w:p>
    <w:tbl>
      <w:tblPr>
        <w:tblStyle w:val="13"/>
        <w:tblpPr w:leftFromText="180" w:rightFromText="180" w:vertAnchor="text" w:horzAnchor="page" w:tblpX="512" w:tblpY="345"/>
        <w:tblOverlap w:val="never"/>
        <w:tblW w:w="5727" w:type="pct"/>
        <w:tblInd w:w="0" w:type="dxa"/>
        <w:tblLayout w:type="fixed"/>
        <w:tblCellMar>
          <w:top w:w="0" w:type="dxa"/>
          <w:left w:w="108" w:type="dxa"/>
          <w:bottom w:w="0" w:type="dxa"/>
          <w:right w:w="108" w:type="dxa"/>
        </w:tblCellMar>
      </w:tblPr>
      <w:tblGrid>
        <w:gridCol w:w="514"/>
        <w:gridCol w:w="1315"/>
        <w:gridCol w:w="906"/>
        <w:gridCol w:w="801"/>
        <w:gridCol w:w="1284"/>
        <w:gridCol w:w="1361"/>
        <w:gridCol w:w="5015"/>
      </w:tblGrid>
      <w:tr>
        <w:tblPrEx>
          <w:tblCellMar>
            <w:top w:w="0" w:type="dxa"/>
            <w:left w:w="108" w:type="dxa"/>
            <w:bottom w:w="0" w:type="dxa"/>
            <w:right w:w="108" w:type="dxa"/>
          </w:tblCellMar>
        </w:tblPrEx>
        <w:trPr>
          <w:trHeight w:val="786" w:hRule="atLeast"/>
        </w:trPr>
        <w:tc>
          <w:tcPr>
            <w:tcW w:w="22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587"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分项名称</w:t>
            </w:r>
          </w:p>
        </w:tc>
        <w:tc>
          <w:tcPr>
            <w:tcW w:w="404"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357"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工程量</w:t>
            </w:r>
          </w:p>
        </w:tc>
        <w:tc>
          <w:tcPr>
            <w:tcW w:w="573"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拦标价</w:t>
            </w:r>
          </w:p>
        </w:tc>
        <w:tc>
          <w:tcPr>
            <w:tcW w:w="6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报价</w:t>
            </w:r>
          </w:p>
        </w:tc>
        <w:tc>
          <w:tcPr>
            <w:tcW w:w="2239"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工作内容</w:t>
            </w:r>
          </w:p>
        </w:tc>
      </w:tr>
      <w:tr>
        <w:tblPrEx>
          <w:tblCellMar>
            <w:top w:w="0" w:type="dxa"/>
            <w:left w:w="108" w:type="dxa"/>
            <w:bottom w:w="0" w:type="dxa"/>
            <w:right w:w="108" w:type="dxa"/>
          </w:tblCellMar>
        </w:tblPrEx>
        <w:trPr>
          <w:trHeight w:val="486" w:hRule="atLeast"/>
        </w:trPr>
        <w:tc>
          <w:tcPr>
            <w:tcW w:w="5000" w:type="pct"/>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4"/>
                <w:szCs w:val="24"/>
              </w:rPr>
            </w:pPr>
            <w:r>
              <w:rPr>
                <w:rFonts w:hint="eastAsia" w:ascii="宋体" w:hAnsi="宋体" w:cs="宋体"/>
                <w:color w:val="000000"/>
                <w:kern w:val="0"/>
                <w:sz w:val="24"/>
                <w:szCs w:val="24"/>
              </w:rPr>
              <w:t>一、单价</w:t>
            </w:r>
            <w:r>
              <w:rPr>
                <w:rFonts w:hint="eastAsia" w:ascii="宋体" w:hAnsi="宋体" w:cs="宋体"/>
                <w:color w:val="000000"/>
                <w:kern w:val="0"/>
                <w:sz w:val="24"/>
                <w:szCs w:val="24"/>
                <w:lang w:val="en-US" w:eastAsia="zh-CN"/>
              </w:rPr>
              <w:t>包干</w:t>
            </w:r>
            <w:r>
              <w:rPr>
                <w:rFonts w:hint="eastAsia" w:ascii="宋体" w:hAnsi="宋体" w:cs="宋体"/>
                <w:color w:val="000000"/>
                <w:kern w:val="0"/>
                <w:sz w:val="24"/>
                <w:szCs w:val="24"/>
              </w:rPr>
              <w:t>部分</w:t>
            </w:r>
          </w:p>
        </w:tc>
      </w:tr>
      <w:tr>
        <w:tblPrEx>
          <w:tblCellMar>
            <w:top w:w="0" w:type="dxa"/>
            <w:left w:w="108" w:type="dxa"/>
            <w:bottom w:w="0" w:type="dxa"/>
            <w:right w:w="108" w:type="dxa"/>
          </w:tblCellMar>
        </w:tblPrEx>
        <w:trPr>
          <w:trHeight w:val="788" w:hRule="atLeast"/>
        </w:trPr>
        <w:tc>
          <w:tcPr>
            <w:tcW w:w="229"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5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土方开挖</w:t>
            </w:r>
          </w:p>
        </w:tc>
        <w:tc>
          <w:tcPr>
            <w:tcW w:w="40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1600</w:t>
            </w:r>
          </w:p>
        </w:tc>
        <w:tc>
          <w:tcPr>
            <w:tcW w:w="57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kern w:val="0"/>
                <w:sz w:val="21"/>
                <w:szCs w:val="21"/>
              </w:rPr>
            </w:pPr>
            <w:r>
              <w:rPr>
                <w:rFonts w:hint="eastAsia" w:ascii="宋体" w:hAnsi="宋体" w:eastAsia="宋体" w:cs="宋体"/>
                <w:i w:val="0"/>
                <w:iCs w:val="0"/>
                <w:color w:val="000000"/>
                <w:kern w:val="0"/>
                <w:sz w:val="21"/>
                <w:szCs w:val="21"/>
                <w:u w:val="none"/>
                <w:lang w:val="en-US" w:eastAsia="zh-CN" w:bidi="ar"/>
              </w:rPr>
              <w:t>30</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607"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239"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0"/>
                <w:szCs w:val="20"/>
                <w:u w:val="none"/>
                <w:lang w:val="en-US" w:eastAsia="zh-CN" w:bidi="ar"/>
              </w:rPr>
              <w:t>包括开挖、装车、外排等涉及的全部工序及人工费、机械费、材料费、措施费、不可竞争费、税金、水电费等全部费用。</w:t>
            </w:r>
          </w:p>
        </w:tc>
      </w:tr>
      <w:tr>
        <w:tblPrEx>
          <w:tblCellMar>
            <w:top w:w="0" w:type="dxa"/>
            <w:left w:w="108" w:type="dxa"/>
            <w:bottom w:w="0" w:type="dxa"/>
            <w:right w:w="108" w:type="dxa"/>
          </w:tblCellMar>
        </w:tblPrEx>
        <w:trPr>
          <w:trHeight w:val="788" w:hRule="atLeast"/>
        </w:trPr>
        <w:tc>
          <w:tcPr>
            <w:tcW w:w="229"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5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土方回填</w:t>
            </w:r>
          </w:p>
        </w:tc>
        <w:tc>
          <w:tcPr>
            <w:tcW w:w="40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1550</w:t>
            </w:r>
          </w:p>
        </w:tc>
        <w:tc>
          <w:tcPr>
            <w:tcW w:w="57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kern w:val="0"/>
                <w:sz w:val="21"/>
                <w:szCs w:val="21"/>
              </w:rPr>
            </w:pPr>
            <w:r>
              <w:rPr>
                <w:rFonts w:hint="eastAsia" w:ascii="宋体" w:hAnsi="宋体" w:eastAsia="宋体" w:cs="宋体"/>
                <w:i w:val="0"/>
                <w:iCs w:val="0"/>
                <w:color w:val="000000"/>
                <w:kern w:val="0"/>
                <w:sz w:val="21"/>
                <w:szCs w:val="21"/>
                <w:u w:val="none"/>
                <w:lang w:val="en-US" w:eastAsia="zh-CN" w:bidi="ar"/>
              </w:rPr>
              <w:t>25</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607"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239"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0"/>
                <w:szCs w:val="20"/>
                <w:u w:val="none"/>
                <w:lang w:val="en-US" w:eastAsia="zh-CN" w:bidi="ar"/>
              </w:rPr>
              <w:t>包括装车、回填、平整、夯实等涉及的全部工序及人工费、机械费、材料费、措施费、不可竞争费、税金、水电费等全部费用。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788" w:hRule="atLeast"/>
        </w:trPr>
        <w:tc>
          <w:tcPr>
            <w:tcW w:w="229"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w:t>
            </w:r>
          </w:p>
        </w:tc>
        <w:tc>
          <w:tcPr>
            <w:tcW w:w="5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砂石垫层</w:t>
            </w:r>
          </w:p>
        </w:tc>
        <w:tc>
          <w:tcPr>
            <w:tcW w:w="40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90</w:t>
            </w:r>
          </w:p>
        </w:tc>
        <w:tc>
          <w:tcPr>
            <w:tcW w:w="57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kern w:val="0"/>
                <w:sz w:val="21"/>
                <w:szCs w:val="21"/>
              </w:rPr>
            </w:pPr>
            <w:r>
              <w:rPr>
                <w:rFonts w:hint="eastAsia" w:ascii="宋体" w:hAnsi="宋体" w:eastAsia="宋体" w:cs="宋体"/>
                <w:i w:val="0"/>
                <w:iCs w:val="0"/>
                <w:color w:val="000000"/>
                <w:kern w:val="0"/>
                <w:sz w:val="21"/>
                <w:szCs w:val="21"/>
                <w:u w:val="none"/>
                <w:lang w:val="en-US" w:eastAsia="zh-CN" w:bidi="ar"/>
              </w:rPr>
              <w:t>400</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607"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239" w:type="pct"/>
            <w:tcBorders>
              <w:top w:val="single" w:color="auto" w:sz="4" w:space="0"/>
              <w:left w:val="nil"/>
              <w:bottom w:val="single" w:color="auto" w:sz="4" w:space="0"/>
              <w:right w:val="single" w:color="auto" w:sz="4" w:space="0"/>
            </w:tcBorders>
            <w:vAlign w:val="center"/>
          </w:tcPr>
          <w:p>
            <w:pPr>
              <w:rPr>
                <w:sz w:val="22"/>
                <w:szCs w:val="22"/>
              </w:rPr>
            </w:pPr>
            <w:r>
              <w:rPr>
                <w:rFonts w:hint="eastAsia" w:ascii="宋体" w:hAnsi="宋体" w:eastAsia="宋体" w:cs="宋体"/>
                <w:i w:val="0"/>
                <w:iCs w:val="0"/>
                <w:color w:val="000000"/>
                <w:kern w:val="0"/>
                <w:sz w:val="20"/>
                <w:szCs w:val="20"/>
                <w:u w:val="none"/>
                <w:lang w:val="en-US" w:eastAsia="zh-CN" w:bidi="ar"/>
              </w:rPr>
              <w:t>包括卸车、运输、倒运、拌和、铺设、夯实等涉及的全部工序及人工费、机械费、材料费、措施费、不可竞争费、税金、水电费等全部费用。</w:t>
            </w:r>
          </w:p>
        </w:tc>
      </w:tr>
      <w:tr>
        <w:tblPrEx>
          <w:tblCellMar>
            <w:top w:w="0" w:type="dxa"/>
            <w:left w:w="108" w:type="dxa"/>
            <w:bottom w:w="0" w:type="dxa"/>
            <w:right w:w="108" w:type="dxa"/>
          </w:tblCellMar>
        </w:tblPrEx>
        <w:trPr>
          <w:trHeight w:val="788" w:hRule="atLeast"/>
        </w:trPr>
        <w:tc>
          <w:tcPr>
            <w:tcW w:w="229"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w:t>
            </w:r>
          </w:p>
        </w:tc>
        <w:tc>
          <w:tcPr>
            <w:tcW w:w="5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砼垫层</w:t>
            </w:r>
          </w:p>
        </w:tc>
        <w:tc>
          <w:tcPr>
            <w:tcW w:w="40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57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kern w:val="0"/>
                <w:sz w:val="21"/>
                <w:szCs w:val="21"/>
              </w:rPr>
            </w:pPr>
            <w:r>
              <w:rPr>
                <w:rFonts w:hint="eastAsia" w:ascii="宋体" w:hAnsi="宋体" w:eastAsia="宋体" w:cs="宋体"/>
                <w:i w:val="0"/>
                <w:iCs w:val="0"/>
                <w:color w:val="000000"/>
                <w:kern w:val="0"/>
                <w:sz w:val="21"/>
                <w:szCs w:val="21"/>
                <w:u w:val="none"/>
                <w:lang w:val="en-US" w:eastAsia="zh-CN" w:bidi="ar"/>
              </w:rPr>
              <w:t>650</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607"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239"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sz w:val="22"/>
                <w:szCs w:val="22"/>
              </w:rPr>
            </w:pPr>
            <w:r>
              <w:rPr>
                <w:rFonts w:hint="eastAsia" w:ascii="宋体" w:hAnsi="宋体" w:eastAsia="宋体" w:cs="宋体"/>
                <w:i w:val="0"/>
                <w:iCs w:val="0"/>
                <w:color w:val="000000"/>
                <w:kern w:val="0"/>
                <w:sz w:val="20"/>
                <w:szCs w:val="20"/>
                <w:u w:val="none"/>
                <w:lang w:val="en-US" w:eastAsia="zh-CN" w:bidi="ar"/>
              </w:rPr>
              <w:t>包括卸车、运输、倒运、支模、对拉丝、浇筑、养生等涉及的全部工序及人工费、机械费、材料费、措施费、不可竞争费、税金、水电费等全部费用。</w:t>
            </w:r>
          </w:p>
        </w:tc>
      </w:tr>
      <w:tr>
        <w:tblPrEx>
          <w:tblCellMar>
            <w:top w:w="0" w:type="dxa"/>
            <w:left w:w="108" w:type="dxa"/>
            <w:bottom w:w="0" w:type="dxa"/>
            <w:right w:w="108" w:type="dxa"/>
          </w:tblCellMar>
        </w:tblPrEx>
        <w:trPr>
          <w:trHeight w:val="788" w:hRule="atLeast"/>
        </w:trPr>
        <w:tc>
          <w:tcPr>
            <w:tcW w:w="229"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w:t>
            </w:r>
          </w:p>
        </w:tc>
        <w:tc>
          <w:tcPr>
            <w:tcW w:w="5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砼浇筑</w:t>
            </w:r>
          </w:p>
        </w:tc>
        <w:tc>
          <w:tcPr>
            <w:tcW w:w="40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130</w:t>
            </w:r>
          </w:p>
        </w:tc>
        <w:tc>
          <w:tcPr>
            <w:tcW w:w="57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kern w:val="0"/>
                <w:sz w:val="21"/>
                <w:szCs w:val="21"/>
              </w:rPr>
            </w:pPr>
            <w:r>
              <w:rPr>
                <w:rFonts w:hint="eastAsia" w:ascii="宋体" w:hAnsi="宋体" w:eastAsia="宋体" w:cs="宋体"/>
                <w:i w:val="0"/>
                <w:iCs w:val="0"/>
                <w:color w:val="000000"/>
                <w:kern w:val="0"/>
                <w:sz w:val="21"/>
                <w:szCs w:val="21"/>
                <w:u w:val="none"/>
                <w:lang w:val="en-US" w:eastAsia="zh-CN" w:bidi="ar"/>
              </w:rPr>
              <w:t>850</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607"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239" w:type="pct"/>
            <w:tcBorders>
              <w:top w:val="single" w:color="auto" w:sz="4" w:space="0"/>
              <w:left w:val="nil"/>
              <w:bottom w:val="single" w:color="auto" w:sz="4" w:space="0"/>
              <w:right w:val="single" w:color="auto" w:sz="4" w:space="0"/>
            </w:tcBorders>
            <w:vAlign w:val="center"/>
          </w:tcPr>
          <w:p>
            <w:pPr>
              <w:rPr>
                <w:sz w:val="22"/>
                <w:szCs w:val="22"/>
              </w:rPr>
            </w:pPr>
            <w:r>
              <w:rPr>
                <w:rFonts w:hint="eastAsia" w:ascii="宋体" w:hAnsi="宋体" w:eastAsia="宋体" w:cs="宋体"/>
                <w:i w:val="0"/>
                <w:iCs w:val="0"/>
                <w:color w:val="000000"/>
                <w:kern w:val="0"/>
                <w:sz w:val="20"/>
                <w:szCs w:val="20"/>
                <w:u w:val="none"/>
                <w:lang w:val="en-US" w:eastAsia="zh-CN" w:bidi="ar"/>
              </w:rPr>
              <w:t>包括卸车、运输、倒运、脚手架、支模、对拉丝、浇筑、养生等涉及的全部工序及人工费、机械费、材料费、措施费、不可竞争费、税金、水电费等全部费用。</w:t>
            </w:r>
          </w:p>
        </w:tc>
      </w:tr>
      <w:tr>
        <w:tblPrEx>
          <w:tblCellMar>
            <w:top w:w="0" w:type="dxa"/>
            <w:left w:w="108" w:type="dxa"/>
            <w:bottom w:w="0" w:type="dxa"/>
            <w:right w:w="108" w:type="dxa"/>
          </w:tblCellMar>
        </w:tblPrEx>
        <w:trPr>
          <w:trHeight w:val="788" w:hRule="atLeast"/>
        </w:trPr>
        <w:tc>
          <w:tcPr>
            <w:tcW w:w="229"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6</w:t>
            </w:r>
          </w:p>
        </w:tc>
        <w:tc>
          <w:tcPr>
            <w:tcW w:w="5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钢筋制安</w:t>
            </w:r>
          </w:p>
        </w:tc>
        <w:tc>
          <w:tcPr>
            <w:tcW w:w="40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t</w:t>
            </w:r>
          </w:p>
        </w:tc>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57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kern w:val="0"/>
                <w:sz w:val="21"/>
                <w:szCs w:val="21"/>
              </w:rPr>
            </w:pPr>
            <w:r>
              <w:rPr>
                <w:rFonts w:hint="eastAsia" w:ascii="宋体" w:hAnsi="宋体" w:eastAsia="宋体" w:cs="宋体"/>
                <w:i w:val="0"/>
                <w:iCs w:val="0"/>
                <w:color w:val="FF0000"/>
                <w:kern w:val="0"/>
                <w:sz w:val="21"/>
                <w:szCs w:val="21"/>
                <w:u w:val="none"/>
                <w:lang w:val="en-US" w:eastAsia="zh-CN" w:bidi="ar"/>
              </w:rPr>
              <w:t>1</w:t>
            </w:r>
            <w:r>
              <w:rPr>
                <w:rFonts w:hint="eastAsia" w:ascii="宋体" w:hAnsi="宋体" w:cs="宋体"/>
                <w:i w:val="0"/>
                <w:iCs w:val="0"/>
                <w:color w:val="FF0000"/>
                <w:kern w:val="0"/>
                <w:sz w:val="21"/>
                <w:szCs w:val="21"/>
                <w:u w:val="none"/>
                <w:lang w:val="en-US" w:eastAsia="zh-CN" w:bidi="ar"/>
              </w:rPr>
              <w:t>3</w:t>
            </w:r>
            <w:r>
              <w:rPr>
                <w:rFonts w:hint="eastAsia" w:ascii="宋体" w:hAnsi="宋体" w:eastAsia="宋体" w:cs="宋体"/>
                <w:i w:val="0"/>
                <w:iCs w:val="0"/>
                <w:color w:val="FF0000"/>
                <w:kern w:val="0"/>
                <w:sz w:val="21"/>
                <w:szCs w:val="21"/>
                <w:u w:val="none"/>
                <w:lang w:val="en-US" w:eastAsia="zh-CN" w:bidi="ar"/>
              </w:rPr>
              <w:t>00</w:t>
            </w:r>
            <w:r>
              <w:rPr>
                <w:rFonts w:hint="eastAsia" w:ascii="宋体" w:hAnsi="宋体" w:cs="宋体"/>
                <w:color w:val="FF0000"/>
                <w:kern w:val="0"/>
                <w:sz w:val="21"/>
                <w:szCs w:val="21"/>
                <w:lang w:bidi="ar"/>
              </w:rPr>
              <w:t>元</w:t>
            </w:r>
            <w:r>
              <w:rPr>
                <w:rFonts w:hint="eastAsia" w:ascii="宋体" w:hAnsi="宋体" w:cs="宋体"/>
                <w:color w:val="000000"/>
                <w:kern w:val="0"/>
                <w:sz w:val="21"/>
                <w:szCs w:val="21"/>
                <w:lang w:bidi="ar"/>
              </w:rPr>
              <w:t>/</w:t>
            </w:r>
            <w:r>
              <w:rPr>
                <w:rFonts w:hint="eastAsia" w:ascii="宋体" w:hAnsi="宋体" w:cs="宋体"/>
                <w:i w:val="0"/>
                <w:color w:val="000000"/>
                <w:kern w:val="0"/>
                <w:sz w:val="21"/>
                <w:szCs w:val="21"/>
                <w:u w:val="none"/>
                <w:lang w:val="en-US" w:eastAsia="zh-CN" w:bidi="ar"/>
              </w:rPr>
              <w:t>t</w:t>
            </w:r>
          </w:p>
        </w:tc>
        <w:tc>
          <w:tcPr>
            <w:tcW w:w="607"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cs="宋体"/>
                <w:i w:val="0"/>
                <w:color w:val="000000"/>
                <w:kern w:val="0"/>
                <w:sz w:val="21"/>
                <w:szCs w:val="21"/>
                <w:u w:val="none"/>
                <w:lang w:val="en-US" w:eastAsia="zh-CN" w:bidi="ar"/>
              </w:rPr>
              <w:t>t</w:t>
            </w:r>
          </w:p>
        </w:tc>
        <w:tc>
          <w:tcPr>
            <w:tcW w:w="2239"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sz w:val="22"/>
                <w:szCs w:val="22"/>
              </w:rPr>
            </w:pPr>
            <w:r>
              <w:rPr>
                <w:rFonts w:hint="eastAsia" w:ascii="宋体" w:hAnsi="宋体" w:cs="宋体"/>
                <w:i w:val="0"/>
                <w:iCs w:val="0"/>
                <w:color w:val="FF0000"/>
                <w:kern w:val="0"/>
                <w:sz w:val="20"/>
                <w:szCs w:val="20"/>
                <w:u w:val="none"/>
                <w:lang w:val="en-US" w:eastAsia="zh-CN" w:bidi="ar"/>
              </w:rPr>
              <w:t>不含钢筋材料费。</w:t>
            </w:r>
            <w:r>
              <w:rPr>
                <w:rFonts w:hint="eastAsia" w:ascii="宋体" w:hAnsi="宋体" w:eastAsia="宋体" w:cs="宋体"/>
                <w:i w:val="0"/>
                <w:iCs w:val="0"/>
                <w:color w:val="000000"/>
                <w:kern w:val="0"/>
                <w:sz w:val="20"/>
                <w:szCs w:val="20"/>
                <w:u w:val="none"/>
                <w:lang w:val="en-US" w:eastAsia="zh-CN" w:bidi="ar"/>
              </w:rPr>
              <w:t>包括卸车、运输、倒运、制作、安装等涉及的全部工序及人工费、机械费、材料费、措施费、不可竞争费、税金、水电费等全部费用。</w:t>
            </w:r>
          </w:p>
        </w:tc>
      </w:tr>
      <w:tr>
        <w:tblPrEx>
          <w:tblCellMar>
            <w:top w:w="0" w:type="dxa"/>
            <w:left w:w="108" w:type="dxa"/>
            <w:bottom w:w="0" w:type="dxa"/>
            <w:right w:w="108" w:type="dxa"/>
          </w:tblCellMar>
        </w:tblPrEx>
        <w:trPr>
          <w:trHeight w:val="788" w:hRule="atLeast"/>
        </w:trPr>
        <w:tc>
          <w:tcPr>
            <w:tcW w:w="229"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7</w:t>
            </w:r>
          </w:p>
        </w:tc>
        <w:tc>
          <w:tcPr>
            <w:tcW w:w="5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预埋件、螺栓</w:t>
            </w:r>
          </w:p>
        </w:tc>
        <w:tc>
          <w:tcPr>
            <w:tcW w:w="40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t</w:t>
            </w:r>
          </w:p>
        </w:tc>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57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kern w:val="0"/>
                <w:sz w:val="21"/>
                <w:szCs w:val="21"/>
              </w:rPr>
            </w:pPr>
            <w:r>
              <w:rPr>
                <w:rFonts w:hint="eastAsia" w:ascii="宋体" w:hAnsi="宋体" w:eastAsia="宋体" w:cs="宋体"/>
                <w:i w:val="0"/>
                <w:iCs w:val="0"/>
                <w:color w:val="000000"/>
                <w:kern w:val="0"/>
                <w:sz w:val="21"/>
                <w:szCs w:val="21"/>
                <w:u w:val="none"/>
                <w:lang w:val="en-US" w:eastAsia="zh-CN" w:bidi="ar"/>
              </w:rPr>
              <w:t>11000</w:t>
            </w:r>
            <w:r>
              <w:rPr>
                <w:rFonts w:hint="eastAsia" w:ascii="宋体" w:hAnsi="宋体" w:cs="宋体"/>
                <w:color w:val="000000"/>
                <w:kern w:val="0"/>
                <w:sz w:val="21"/>
                <w:szCs w:val="21"/>
                <w:lang w:bidi="ar"/>
              </w:rPr>
              <w:t>元/</w:t>
            </w:r>
            <w:r>
              <w:rPr>
                <w:rFonts w:hint="eastAsia" w:ascii="宋体" w:hAnsi="宋体" w:cs="宋体"/>
                <w:i w:val="0"/>
                <w:color w:val="000000"/>
                <w:kern w:val="0"/>
                <w:sz w:val="21"/>
                <w:szCs w:val="21"/>
                <w:u w:val="none"/>
                <w:lang w:val="en-US" w:eastAsia="zh-CN" w:bidi="ar"/>
              </w:rPr>
              <w:t>t</w:t>
            </w:r>
          </w:p>
        </w:tc>
        <w:tc>
          <w:tcPr>
            <w:tcW w:w="607"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cs="宋体"/>
                <w:i w:val="0"/>
                <w:color w:val="000000"/>
                <w:kern w:val="0"/>
                <w:sz w:val="21"/>
                <w:szCs w:val="21"/>
                <w:u w:val="none"/>
                <w:lang w:val="en-US" w:eastAsia="zh-CN" w:bidi="ar"/>
              </w:rPr>
              <w:t>t</w:t>
            </w:r>
          </w:p>
        </w:tc>
        <w:tc>
          <w:tcPr>
            <w:tcW w:w="2239" w:type="pct"/>
            <w:tcBorders>
              <w:top w:val="single" w:color="auto" w:sz="4" w:space="0"/>
              <w:left w:val="nil"/>
              <w:bottom w:val="single" w:color="auto" w:sz="4" w:space="0"/>
              <w:right w:val="single" w:color="auto" w:sz="4" w:space="0"/>
            </w:tcBorders>
            <w:vAlign w:val="center"/>
          </w:tcPr>
          <w:p>
            <w:pPr>
              <w:rPr>
                <w:sz w:val="22"/>
                <w:szCs w:val="22"/>
              </w:rPr>
            </w:pPr>
            <w:r>
              <w:rPr>
                <w:rFonts w:hint="eastAsia" w:ascii="宋体" w:hAnsi="宋体" w:eastAsia="宋体" w:cs="宋体"/>
                <w:i w:val="0"/>
                <w:iCs w:val="0"/>
                <w:color w:val="000000"/>
                <w:kern w:val="0"/>
                <w:sz w:val="20"/>
                <w:szCs w:val="20"/>
                <w:u w:val="none"/>
                <w:lang w:val="en-US" w:eastAsia="zh-CN" w:bidi="ar"/>
              </w:rPr>
              <w:t>包括卸车、运输、倒运、制作、安装、除锈、刷漆等涉及的全部工序及人工费、机械费、材料费、措施费、不可竞争费、税金、水电费等全部费用。</w:t>
            </w:r>
          </w:p>
        </w:tc>
      </w:tr>
      <w:tr>
        <w:tblPrEx>
          <w:tblCellMar>
            <w:top w:w="0" w:type="dxa"/>
            <w:left w:w="108" w:type="dxa"/>
            <w:bottom w:w="0" w:type="dxa"/>
            <w:right w:w="108" w:type="dxa"/>
          </w:tblCellMar>
        </w:tblPrEx>
        <w:trPr>
          <w:trHeight w:val="788" w:hRule="atLeast"/>
        </w:trPr>
        <w:tc>
          <w:tcPr>
            <w:tcW w:w="229"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8</w:t>
            </w:r>
          </w:p>
        </w:tc>
        <w:tc>
          <w:tcPr>
            <w:tcW w:w="5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砖墙砌筑</w:t>
            </w:r>
          </w:p>
        </w:tc>
        <w:tc>
          <w:tcPr>
            <w:tcW w:w="404"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i w:val="0"/>
                <w:color w:val="000000"/>
                <w:kern w:val="0"/>
                <w:sz w:val="24"/>
                <w:szCs w:val="24"/>
                <w:u w:val="none"/>
                <w:vertAlign w:val="superscript"/>
                <w:lang w:val="en-US" w:eastAsia="zh-CN" w:bidi="ar"/>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80</w:t>
            </w:r>
          </w:p>
        </w:tc>
        <w:tc>
          <w:tcPr>
            <w:tcW w:w="57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kern w:val="0"/>
                <w:sz w:val="21"/>
                <w:szCs w:val="21"/>
              </w:rPr>
            </w:pPr>
            <w:r>
              <w:rPr>
                <w:rFonts w:hint="eastAsia" w:ascii="宋体" w:hAnsi="宋体" w:eastAsia="宋体" w:cs="宋体"/>
                <w:i w:val="0"/>
                <w:iCs w:val="0"/>
                <w:color w:val="000000"/>
                <w:kern w:val="0"/>
                <w:sz w:val="21"/>
                <w:szCs w:val="21"/>
                <w:u w:val="none"/>
                <w:lang w:val="en-US" w:eastAsia="zh-CN" w:bidi="ar"/>
              </w:rPr>
              <w:t>700</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607" w:type="pct"/>
            <w:tcBorders>
              <w:top w:val="single" w:color="auto" w:sz="4" w:space="0"/>
              <w:left w:val="single" w:color="auto" w:sz="4" w:space="0"/>
              <w:bottom w:val="single" w:color="auto" w:sz="4" w:space="0"/>
              <w:right w:val="single" w:color="auto" w:sz="4" w:space="0"/>
            </w:tcBorders>
            <w:vAlign w:val="center"/>
          </w:tcPr>
          <w:p>
            <w:pPr>
              <w:widowControl/>
              <w:jc w:val="right"/>
              <w:rPr>
                <w:color w:val="000000"/>
                <w:sz w:val="22"/>
                <w:szCs w:val="22"/>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239" w:type="pct"/>
            <w:tcBorders>
              <w:top w:val="single" w:color="auto" w:sz="4" w:space="0"/>
              <w:left w:val="nil"/>
              <w:bottom w:val="single" w:color="auto" w:sz="4" w:space="0"/>
              <w:right w:val="single" w:color="auto" w:sz="4" w:space="0"/>
            </w:tcBorders>
            <w:vAlign w:val="center"/>
          </w:tcPr>
          <w:p>
            <w:pPr>
              <w:rPr>
                <w:sz w:val="22"/>
                <w:szCs w:val="22"/>
              </w:rPr>
            </w:pPr>
            <w:r>
              <w:rPr>
                <w:rFonts w:hint="eastAsia" w:ascii="宋体" w:hAnsi="宋体" w:eastAsia="宋体" w:cs="宋体"/>
                <w:i w:val="0"/>
                <w:iCs w:val="0"/>
                <w:color w:val="000000"/>
                <w:kern w:val="0"/>
                <w:sz w:val="20"/>
                <w:szCs w:val="20"/>
                <w:u w:val="none"/>
                <w:lang w:val="en-US" w:eastAsia="zh-CN" w:bidi="ar"/>
              </w:rPr>
              <w:t>包括卸车、运输、倒运、脚手架、砌筑等涉及的全部工序及人工费、机械费、材料费、措施费、不可竞争费、税金、水电费等全部费用。</w:t>
            </w:r>
          </w:p>
        </w:tc>
      </w:tr>
      <w:tr>
        <w:tblPrEx>
          <w:tblCellMar>
            <w:top w:w="0" w:type="dxa"/>
            <w:left w:w="108" w:type="dxa"/>
            <w:bottom w:w="0" w:type="dxa"/>
            <w:right w:w="108" w:type="dxa"/>
          </w:tblCellMar>
        </w:tblPrEx>
        <w:trPr>
          <w:trHeight w:val="1029" w:hRule="atLeast"/>
        </w:trPr>
        <w:tc>
          <w:tcPr>
            <w:tcW w:w="229"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9</w:t>
            </w:r>
          </w:p>
        </w:tc>
        <w:tc>
          <w:tcPr>
            <w:tcW w:w="5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矮墙内墙面杂物清理、抹灰</w:t>
            </w:r>
          </w:p>
        </w:tc>
        <w:tc>
          <w:tcPr>
            <w:tcW w:w="40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m</w:t>
            </w:r>
            <w:r>
              <w:rPr>
                <w:rFonts w:hint="eastAsia" w:ascii="宋体" w:hAnsi="宋体" w:cs="宋体"/>
                <w:i w:val="0"/>
                <w:color w:val="000000"/>
                <w:kern w:val="0"/>
                <w:sz w:val="24"/>
                <w:szCs w:val="24"/>
                <w:u w:val="none"/>
                <w:vertAlign w:val="superscript"/>
                <w:lang w:val="en-US" w:eastAsia="zh-CN" w:bidi="ar"/>
              </w:rPr>
              <w:t>2</w:t>
            </w:r>
          </w:p>
        </w:tc>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280</w:t>
            </w:r>
          </w:p>
        </w:tc>
        <w:tc>
          <w:tcPr>
            <w:tcW w:w="57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s="Times New Roman"/>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35元/</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2</w:t>
            </w:r>
          </w:p>
        </w:tc>
        <w:tc>
          <w:tcPr>
            <w:tcW w:w="607" w:type="pct"/>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Times New Roman" w:hAnsi="Times New Roman" w:eastAsia="宋体" w:cs="Times New Roman"/>
                <w:kern w:val="0"/>
                <w:sz w:val="24"/>
                <w:szCs w:val="22"/>
                <w:lang w:val="en-US" w:eastAsia="zh-CN" w:bidi="ar-SA"/>
              </w:rPr>
            </w:pPr>
            <w:r>
              <w:rPr>
                <w:rFonts w:hint="eastAsia" w:ascii="宋体" w:hAnsi="宋体" w:cs="宋体"/>
                <w:i w:val="0"/>
                <w:iCs w:val="0"/>
                <w:color w:val="000000"/>
                <w:kern w:val="0"/>
                <w:sz w:val="21"/>
                <w:szCs w:val="21"/>
                <w:u w:val="singl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元/</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2</w:t>
            </w:r>
          </w:p>
        </w:tc>
        <w:tc>
          <w:tcPr>
            <w:tcW w:w="2239"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iCs w:val="0"/>
                <w:color w:val="000000"/>
                <w:kern w:val="0"/>
                <w:sz w:val="18"/>
                <w:szCs w:val="18"/>
                <w:u w:val="none"/>
                <w:lang w:val="en-US" w:eastAsia="zh-CN" w:bidi="ar"/>
              </w:rPr>
              <w:t>包括卸车、运输、倒运、杂物清理、抹灰</w:t>
            </w:r>
            <w:r>
              <w:rPr>
                <w:rFonts w:hint="eastAsia" w:ascii="宋体" w:hAnsi="宋体" w:eastAsia="宋体" w:cs="宋体"/>
                <w:i w:val="0"/>
                <w:iCs w:val="0"/>
                <w:color w:val="000000"/>
                <w:kern w:val="0"/>
                <w:sz w:val="20"/>
                <w:szCs w:val="20"/>
                <w:u w:val="none"/>
                <w:lang w:val="en-US" w:eastAsia="zh-CN" w:bidi="ar"/>
              </w:rPr>
              <w:t>等涉及的全部工序及人工费、机械费、材料费、措施费、不可竞争费、税金、水电费等全部费用。</w:t>
            </w:r>
          </w:p>
        </w:tc>
      </w:tr>
      <w:tr>
        <w:tblPrEx>
          <w:tblCellMar>
            <w:top w:w="0" w:type="dxa"/>
            <w:left w:w="108" w:type="dxa"/>
            <w:bottom w:w="0" w:type="dxa"/>
            <w:right w:w="108" w:type="dxa"/>
          </w:tblCellMar>
        </w:tblPrEx>
        <w:trPr>
          <w:trHeight w:val="1054" w:hRule="atLeast"/>
        </w:trPr>
        <w:tc>
          <w:tcPr>
            <w:tcW w:w="22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p>
        </w:tc>
        <w:tc>
          <w:tcPr>
            <w:tcW w:w="5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矮墙内墙面杂物清理、粉刷涂料</w:t>
            </w:r>
          </w:p>
        </w:tc>
        <w:tc>
          <w:tcPr>
            <w:tcW w:w="40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lang w:val="en-US" w:eastAsia="zh-CN" w:bidi="ar"/>
              </w:rPr>
              <w:t>m</w:t>
            </w:r>
            <w:r>
              <w:rPr>
                <w:rFonts w:hint="eastAsia" w:ascii="宋体" w:hAnsi="宋体" w:cs="宋体"/>
                <w:i w:val="0"/>
                <w:color w:val="000000"/>
                <w:kern w:val="0"/>
                <w:sz w:val="24"/>
                <w:szCs w:val="24"/>
                <w:u w:val="none"/>
                <w:vertAlign w:val="superscript"/>
                <w:lang w:val="en-US" w:eastAsia="zh-CN" w:bidi="ar"/>
              </w:rPr>
              <w:t>2</w:t>
            </w:r>
          </w:p>
        </w:tc>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280</w:t>
            </w:r>
          </w:p>
        </w:tc>
        <w:tc>
          <w:tcPr>
            <w:tcW w:w="57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25元/</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2</w:t>
            </w:r>
          </w:p>
        </w:tc>
        <w:tc>
          <w:tcPr>
            <w:tcW w:w="607" w:type="pct"/>
            <w:tcBorders>
              <w:top w:val="single" w:color="auto" w:sz="4" w:space="0"/>
              <w:left w:val="single" w:color="auto" w:sz="4" w:space="0"/>
              <w:bottom w:val="single" w:color="auto" w:sz="4" w:space="0"/>
              <w:right w:val="single" w:color="auto" w:sz="4" w:space="0"/>
            </w:tcBorders>
            <w:vAlign w:val="center"/>
          </w:tcPr>
          <w:p>
            <w:pPr>
              <w:widowControl/>
              <w:jc w:val="right"/>
              <w:rPr>
                <w:kern w:val="0"/>
                <w:sz w:val="24"/>
                <w:szCs w:val="22"/>
              </w:rPr>
            </w:pPr>
            <w:r>
              <w:rPr>
                <w:rFonts w:hint="eastAsia" w:ascii="宋体" w:hAnsi="宋体" w:cs="宋体"/>
                <w:i w:val="0"/>
                <w:iCs w:val="0"/>
                <w:color w:val="000000"/>
                <w:kern w:val="0"/>
                <w:sz w:val="21"/>
                <w:szCs w:val="21"/>
                <w:u w:val="singl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元/</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2</w:t>
            </w:r>
          </w:p>
        </w:tc>
        <w:tc>
          <w:tcPr>
            <w:tcW w:w="2239"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iCs w:val="0"/>
                <w:color w:val="000000"/>
                <w:kern w:val="0"/>
                <w:sz w:val="20"/>
                <w:szCs w:val="20"/>
                <w:u w:val="none"/>
                <w:lang w:val="en-US" w:eastAsia="zh-CN" w:bidi="ar"/>
              </w:rPr>
              <w:t>包括卸车、运输、倒运、杂物清理、粉刷涂料等涉及的全部工序及人工费、机械费、材料费、措施费、不可竞争费、税金、水电费等全部费用。</w:t>
            </w:r>
          </w:p>
        </w:tc>
      </w:tr>
      <w:tr>
        <w:tblPrEx>
          <w:tblCellMar>
            <w:top w:w="0" w:type="dxa"/>
            <w:left w:w="108" w:type="dxa"/>
            <w:bottom w:w="0" w:type="dxa"/>
            <w:right w:w="108" w:type="dxa"/>
          </w:tblCellMar>
        </w:tblPrEx>
        <w:trPr>
          <w:trHeight w:val="1054" w:hRule="atLeast"/>
        </w:trPr>
        <w:tc>
          <w:tcPr>
            <w:tcW w:w="229"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11</w:t>
            </w:r>
          </w:p>
        </w:tc>
        <w:tc>
          <w:tcPr>
            <w:tcW w:w="58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墙砖铺设</w:t>
            </w:r>
          </w:p>
        </w:tc>
        <w:tc>
          <w:tcPr>
            <w:tcW w:w="40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m</w:t>
            </w:r>
            <w:r>
              <w:rPr>
                <w:rFonts w:hint="eastAsia" w:ascii="宋体" w:hAnsi="宋体" w:cs="宋体"/>
                <w:i w:val="0"/>
                <w:color w:val="000000"/>
                <w:kern w:val="0"/>
                <w:sz w:val="24"/>
                <w:szCs w:val="24"/>
                <w:u w:val="none"/>
                <w:vertAlign w:val="superscript"/>
                <w:lang w:val="en-US" w:eastAsia="zh-CN" w:bidi="ar"/>
              </w:rPr>
              <w:t>2</w:t>
            </w:r>
          </w:p>
        </w:tc>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280</w:t>
            </w:r>
          </w:p>
        </w:tc>
        <w:tc>
          <w:tcPr>
            <w:tcW w:w="57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kern w:val="0"/>
                <w:sz w:val="21"/>
                <w:szCs w:val="21"/>
              </w:rPr>
            </w:pPr>
            <w:r>
              <w:rPr>
                <w:rFonts w:hint="eastAsia" w:ascii="宋体" w:hAnsi="宋体" w:cs="宋体"/>
                <w:i w:val="0"/>
                <w:iCs w:val="0"/>
                <w:color w:val="000000"/>
                <w:kern w:val="0"/>
                <w:sz w:val="21"/>
                <w:szCs w:val="21"/>
                <w:u w:val="none"/>
                <w:lang w:val="en-US" w:eastAsia="zh-CN" w:bidi="ar"/>
              </w:rPr>
              <w:t>130</w:t>
            </w:r>
            <w:r>
              <w:rPr>
                <w:rFonts w:hint="eastAsia" w:ascii="宋体" w:hAnsi="宋体" w:eastAsia="宋体" w:cs="宋体"/>
                <w:i w:val="0"/>
                <w:iCs w:val="0"/>
                <w:color w:val="000000"/>
                <w:kern w:val="0"/>
                <w:sz w:val="21"/>
                <w:szCs w:val="21"/>
                <w:u w:val="none"/>
                <w:lang w:val="en-US" w:eastAsia="zh-CN" w:bidi="ar"/>
              </w:rPr>
              <w:t>元/</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2</w:t>
            </w:r>
          </w:p>
        </w:tc>
        <w:tc>
          <w:tcPr>
            <w:tcW w:w="607" w:type="pct"/>
            <w:tcBorders>
              <w:top w:val="single" w:color="auto" w:sz="4" w:space="0"/>
              <w:left w:val="single" w:color="auto" w:sz="4" w:space="0"/>
              <w:bottom w:val="single" w:color="auto" w:sz="4" w:space="0"/>
              <w:right w:val="single" w:color="auto" w:sz="4" w:space="0"/>
            </w:tcBorders>
            <w:vAlign w:val="center"/>
          </w:tcPr>
          <w:p>
            <w:pPr>
              <w:widowControl/>
              <w:jc w:val="right"/>
              <w:rPr>
                <w:kern w:val="0"/>
                <w:sz w:val="24"/>
                <w:szCs w:val="22"/>
              </w:rPr>
            </w:pPr>
            <w:r>
              <w:rPr>
                <w:rFonts w:hint="eastAsia" w:ascii="宋体" w:hAnsi="宋体" w:cs="宋体"/>
                <w:i w:val="0"/>
                <w:iCs w:val="0"/>
                <w:color w:val="000000"/>
                <w:kern w:val="0"/>
                <w:sz w:val="21"/>
                <w:szCs w:val="21"/>
                <w:u w:val="singl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元/</w:t>
            </w:r>
            <w:r>
              <w:rPr>
                <w:rFonts w:hint="eastAsia" w:ascii="宋体" w:hAnsi="宋体" w:eastAsia="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vertAlign w:val="superscript"/>
                <w:lang w:val="en-US" w:eastAsia="zh-CN" w:bidi="ar"/>
              </w:rPr>
              <w:t>2</w:t>
            </w:r>
          </w:p>
        </w:tc>
        <w:tc>
          <w:tcPr>
            <w:tcW w:w="2239"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iCs w:val="0"/>
                <w:color w:val="000000"/>
                <w:kern w:val="0"/>
                <w:sz w:val="20"/>
                <w:szCs w:val="20"/>
                <w:u w:val="none"/>
                <w:lang w:val="en-US" w:eastAsia="zh-CN" w:bidi="ar"/>
              </w:rPr>
              <w:t>包括卸车、运输、倒运、抹灰、水泥砂浆结合层、墙砖铺设等涉及的全部工序及人工费、机械费、材料费、措施费、不可竞争费、税金、水电费等全部费用。</w:t>
            </w:r>
          </w:p>
        </w:tc>
      </w:tr>
      <w:tr>
        <w:tblPrEx>
          <w:tblCellMar>
            <w:top w:w="0" w:type="dxa"/>
            <w:left w:w="108" w:type="dxa"/>
            <w:bottom w:w="0" w:type="dxa"/>
            <w:right w:w="108" w:type="dxa"/>
          </w:tblCellMar>
        </w:tblPrEx>
        <w:trPr>
          <w:trHeight w:val="432" w:hRule="atLeast"/>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rPr>
                <w:sz w:val="24"/>
                <w:szCs w:val="24"/>
              </w:rPr>
            </w:pPr>
            <w:r>
              <w:rPr>
                <w:rFonts w:hint="eastAsia"/>
                <w:color w:val="000000"/>
                <w:sz w:val="24"/>
                <w:szCs w:val="24"/>
              </w:rPr>
              <w:t>二、除单价</w:t>
            </w:r>
            <w:r>
              <w:rPr>
                <w:rFonts w:hint="eastAsia"/>
                <w:color w:val="000000"/>
                <w:sz w:val="24"/>
                <w:szCs w:val="24"/>
                <w:lang w:val="en-US" w:eastAsia="zh-CN"/>
              </w:rPr>
              <w:t>包干</w:t>
            </w:r>
            <w:r>
              <w:rPr>
                <w:rFonts w:hint="eastAsia"/>
                <w:color w:val="000000"/>
                <w:sz w:val="24"/>
                <w:szCs w:val="24"/>
              </w:rPr>
              <w:t>外工作量</w:t>
            </w:r>
          </w:p>
        </w:tc>
      </w:tr>
      <w:tr>
        <w:tblPrEx>
          <w:tblCellMar>
            <w:top w:w="0" w:type="dxa"/>
            <w:left w:w="108" w:type="dxa"/>
            <w:bottom w:w="0" w:type="dxa"/>
            <w:right w:w="108" w:type="dxa"/>
          </w:tblCellMar>
        </w:tblPrEx>
        <w:trPr>
          <w:trHeight w:val="992" w:hRule="atLeast"/>
        </w:trPr>
        <w:tc>
          <w:tcPr>
            <w:tcW w:w="229" w:type="pct"/>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rFonts w:hint="eastAsia" w:ascii="宋体" w:hAnsi="宋体" w:cs="宋体"/>
                <w:i w:val="0"/>
                <w:color w:val="000000"/>
                <w:kern w:val="0"/>
                <w:sz w:val="20"/>
                <w:szCs w:val="20"/>
                <w:u w:val="none"/>
                <w:lang w:val="en-US" w:eastAsia="zh-CN" w:bidi="ar"/>
              </w:rPr>
              <w:t>1</w:t>
            </w:r>
          </w:p>
        </w:tc>
        <w:tc>
          <w:tcPr>
            <w:tcW w:w="587" w:type="pct"/>
            <w:tcBorders>
              <w:top w:val="nil"/>
              <w:left w:val="nil"/>
              <w:bottom w:val="single" w:color="auto" w:sz="4" w:space="0"/>
              <w:right w:val="single" w:color="auto" w:sz="4" w:space="0"/>
            </w:tcBorders>
            <w:vAlign w:val="center"/>
          </w:tcPr>
          <w:p>
            <w:pP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优惠率（不包含材料费）</w:t>
            </w:r>
          </w:p>
        </w:tc>
        <w:tc>
          <w:tcPr>
            <w:tcW w:w="762" w:type="pct"/>
            <w:gridSpan w:val="2"/>
            <w:tcBorders>
              <w:top w:val="nil"/>
              <w:left w:val="nil"/>
              <w:bottom w:val="single" w:color="auto" w:sz="4" w:space="0"/>
              <w:right w:val="single" w:color="auto" w:sz="4" w:space="0"/>
            </w:tcBorders>
            <w:vAlign w:val="center"/>
          </w:tcPr>
          <w:p>
            <w:pP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暂列金额</w:t>
            </w:r>
            <w:r>
              <w:rPr>
                <w:rFonts w:hint="eastAsia" w:ascii="宋体" w:hAnsi="宋体" w:cs="宋体"/>
                <w:i w:val="0"/>
                <w:color w:val="000000"/>
                <w:kern w:val="0"/>
                <w:sz w:val="20"/>
                <w:szCs w:val="20"/>
                <w:u w:val="single"/>
                <w:lang w:val="en-US" w:eastAsia="zh-CN" w:bidi="ar"/>
              </w:rPr>
              <w:t>5</w:t>
            </w:r>
            <w:r>
              <w:rPr>
                <w:rFonts w:hint="eastAsia" w:ascii="宋体" w:hAnsi="宋体" w:eastAsia="宋体" w:cs="宋体"/>
                <w:i w:val="0"/>
                <w:color w:val="000000"/>
                <w:kern w:val="0"/>
                <w:sz w:val="20"/>
                <w:szCs w:val="20"/>
                <w:u w:val="single"/>
                <w:lang w:val="en-US" w:eastAsia="zh-CN" w:bidi="ar"/>
              </w:rPr>
              <w:t>0000</w:t>
            </w:r>
            <w:r>
              <w:rPr>
                <w:rFonts w:hint="eastAsia" w:ascii="宋体" w:hAnsi="宋体" w:eastAsia="宋体" w:cs="宋体"/>
                <w:i w:val="0"/>
                <w:color w:val="000000"/>
                <w:kern w:val="0"/>
                <w:sz w:val="20"/>
                <w:szCs w:val="20"/>
                <w:u w:val="none"/>
                <w:lang w:val="en-US" w:eastAsia="zh-CN" w:bidi="ar"/>
              </w:rPr>
              <w:t>元</w:t>
            </w:r>
          </w:p>
        </w:tc>
        <w:tc>
          <w:tcPr>
            <w:tcW w:w="573" w:type="pct"/>
            <w:tcBorders>
              <w:top w:val="nil"/>
              <w:left w:val="nil"/>
              <w:bottom w:val="single" w:color="auto" w:sz="4" w:space="0"/>
              <w:right w:val="single" w:color="auto" w:sz="4" w:space="0"/>
            </w:tcBorders>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607"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优惠</w:t>
            </w:r>
            <w:r>
              <w:rPr>
                <w:rFonts w:hint="eastAsia" w:ascii="宋体" w:hAnsi="宋体" w:eastAsia="宋体" w:cs="宋体"/>
                <w:i w:val="0"/>
                <w:color w:val="000000"/>
                <w:kern w:val="0"/>
                <w:sz w:val="20"/>
                <w:szCs w:val="20"/>
                <w:u w:val="single"/>
                <w:lang w:val="en-US" w:eastAsia="zh-CN" w:bidi="ar"/>
              </w:rPr>
              <w:t xml:space="preserve">    </w:t>
            </w:r>
            <w:r>
              <w:rPr>
                <w:rFonts w:hint="eastAsia" w:ascii="宋体" w:hAnsi="宋体" w:eastAsia="宋体" w:cs="宋体"/>
                <w:i w:val="0"/>
                <w:color w:val="000000"/>
                <w:kern w:val="0"/>
                <w:sz w:val="20"/>
                <w:szCs w:val="20"/>
                <w:u w:val="none"/>
                <w:lang w:val="en-US" w:eastAsia="zh-CN" w:bidi="ar"/>
              </w:rPr>
              <w:t xml:space="preserve"> %</w:t>
            </w:r>
          </w:p>
        </w:tc>
        <w:tc>
          <w:tcPr>
            <w:tcW w:w="2239" w:type="pct"/>
            <w:tcBorders>
              <w:top w:val="single" w:color="auto" w:sz="4" w:space="0"/>
              <w:left w:val="nil"/>
              <w:bottom w:val="single" w:color="auto" w:sz="4" w:space="0"/>
              <w:right w:val="single" w:color="auto" w:sz="4" w:space="0"/>
            </w:tcBorders>
            <w:vAlign w:val="center"/>
          </w:tcPr>
          <w:p>
            <w:pP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执行2018版安徽省建设工程计价定额及配套费用定额，材料费不参与总价优惠。措施项目费以现场确认形式据实计取，二次搬运费不计取。</w:t>
            </w:r>
          </w:p>
        </w:tc>
      </w:tr>
    </w:tbl>
    <w:p>
      <w:pPr>
        <w:spacing w:line="360" w:lineRule="auto"/>
        <w:rPr>
          <w:rFonts w:hint="eastAsia"/>
          <w:sz w:val="24"/>
          <w:szCs w:val="24"/>
        </w:rPr>
      </w:pPr>
      <w:r>
        <w:rPr>
          <w:rFonts w:hint="eastAsia" w:ascii="宋体" w:hAnsi="宋体" w:cs="宋体"/>
          <w:sz w:val="24"/>
          <w:szCs w:val="24"/>
        </w:rPr>
        <w:t>注：本报价单需加盖投标单位公章和</w:t>
      </w:r>
      <w:r>
        <w:rPr>
          <w:rFonts w:hint="eastAsia"/>
          <w:sz w:val="24"/>
          <w:szCs w:val="24"/>
        </w:rPr>
        <w:t>法人代表印章或授权代理人签字。</w:t>
      </w:r>
    </w:p>
    <w:p>
      <w:pPr>
        <w:numPr>
          <w:ilvl w:val="0"/>
          <w:numId w:val="0"/>
        </w:numPr>
        <w:spacing w:line="360" w:lineRule="auto"/>
        <w:jc w:val="center"/>
        <w:rPr>
          <w:rFonts w:hint="eastAsia" w:ascii="宋体" w:hAnsi="宋体"/>
          <w:b/>
          <w:bCs/>
          <w:sz w:val="36"/>
          <w:szCs w:val="36"/>
          <w:lang w:val="en-US" w:eastAsia="zh-CN"/>
        </w:rPr>
      </w:pPr>
    </w:p>
    <w:p>
      <w:pPr>
        <w:numPr>
          <w:ilvl w:val="0"/>
          <w:numId w:val="0"/>
        </w:numPr>
        <w:spacing w:line="360" w:lineRule="auto"/>
        <w:jc w:val="center"/>
        <w:rPr>
          <w:rFonts w:hint="eastAsia" w:ascii="宋体" w:hAnsi="宋体"/>
          <w:b/>
          <w:bCs/>
          <w:sz w:val="36"/>
          <w:szCs w:val="36"/>
        </w:rPr>
      </w:pPr>
      <w:r>
        <w:rPr>
          <w:rFonts w:hint="eastAsia" w:ascii="宋体" w:hAnsi="宋体"/>
          <w:b/>
          <w:bCs/>
          <w:sz w:val="36"/>
          <w:szCs w:val="36"/>
          <w:lang w:val="en-US" w:eastAsia="zh-CN"/>
        </w:rPr>
        <w:t>铸件部抛丸机平板机改造土建工程</w:t>
      </w:r>
      <w:r>
        <w:rPr>
          <w:rFonts w:hint="eastAsia" w:ascii="宋体" w:hAnsi="宋体"/>
          <w:b/>
          <w:bCs/>
          <w:sz w:val="36"/>
          <w:szCs w:val="36"/>
        </w:rPr>
        <w:t>报价单</w:t>
      </w:r>
    </w:p>
    <w:tbl>
      <w:tblPr>
        <w:tblStyle w:val="13"/>
        <w:tblpPr w:leftFromText="180" w:rightFromText="180" w:vertAnchor="text" w:horzAnchor="page" w:tblpX="692" w:tblpY="345"/>
        <w:tblOverlap w:val="never"/>
        <w:tblW w:w="5553" w:type="pct"/>
        <w:tblInd w:w="0" w:type="dxa"/>
        <w:tblLayout w:type="fixed"/>
        <w:tblCellMar>
          <w:top w:w="0" w:type="dxa"/>
          <w:left w:w="108" w:type="dxa"/>
          <w:bottom w:w="0" w:type="dxa"/>
          <w:right w:w="108" w:type="dxa"/>
        </w:tblCellMar>
      </w:tblPr>
      <w:tblGrid>
        <w:gridCol w:w="669"/>
        <w:gridCol w:w="1262"/>
        <w:gridCol w:w="654"/>
        <w:gridCol w:w="836"/>
        <w:gridCol w:w="1277"/>
        <w:gridCol w:w="1611"/>
        <w:gridCol w:w="4547"/>
      </w:tblGrid>
      <w:tr>
        <w:tblPrEx>
          <w:tblCellMar>
            <w:top w:w="0" w:type="dxa"/>
            <w:left w:w="108" w:type="dxa"/>
            <w:bottom w:w="0" w:type="dxa"/>
            <w:right w:w="108" w:type="dxa"/>
          </w:tblCellMar>
        </w:tblPrEx>
        <w:trPr>
          <w:trHeight w:val="631" w:hRule="atLeast"/>
        </w:trPr>
        <w:tc>
          <w:tcPr>
            <w:tcW w:w="30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581"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分项名称</w:t>
            </w:r>
          </w:p>
        </w:tc>
        <w:tc>
          <w:tcPr>
            <w:tcW w:w="301"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38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工程量</w:t>
            </w:r>
          </w:p>
        </w:tc>
        <w:tc>
          <w:tcPr>
            <w:tcW w:w="5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拦标价</w:t>
            </w:r>
          </w:p>
        </w:tc>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报价</w:t>
            </w:r>
          </w:p>
        </w:tc>
        <w:tc>
          <w:tcPr>
            <w:tcW w:w="2094"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工作内容</w:t>
            </w:r>
          </w:p>
        </w:tc>
      </w:tr>
      <w:tr>
        <w:tblPrEx>
          <w:tblCellMar>
            <w:top w:w="0" w:type="dxa"/>
            <w:left w:w="108" w:type="dxa"/>
            <w:bottom w:w="0" w:type="dxa"/>
            <w:right w:w="108" w:type="dxa"/>
          </w:tblCellMar>
        </w:tblPrEx>
        <w:trPr>
          <w:trHeight w:val="485" w:hRule="atLeast"/>
        </w:trPr>
        <w:tc>
          <w:tcPr>
            <w:tcW w:w="5000" w:type="pct"/>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4"/>
                <w:szCs w:val="24"/>
              </w:rPr>
            </w:pPr>
            <w:r>
              <w:rPr>
                <w:rFonts w:hint="eastAsia" w:ascii="宋体" w:hAnsi="宋体" w:cs="宋体"/>
                <w:color w:val="000000"/>
                <w:kern w:val="0"/>
                <w:sz w:val="24"/>
                <w:szCs w:val="24"/>
              </w:rPr>
              <w:t>一、单价</w:t>
            </w:r>
            <w:r>
              <w:rPr>
                <w:rFonts w:hint="eastAsia" w:ascii="宋体" w:hAnsi="宋体" w:cs="宋体"/>
                <w:color w:val="000000"/>
                <w:kern w:val="0"/>
                <w:sz w:val="24"/>
                <w:szCs w:val="24"/>
                <w:lang w:val="en-US" w:eastAsia="zh-CN"/>
              </w:rPr>
              <w:t>包干</w:t>
            </w:r>
            <w:r>
              <w:rPr>
                <w:rFonts w:hint="eastAsia" w:ascii="宋体" w:hAnsi="宋体" w:cs="宋体"/>
                <w:color w:val="000000"/>
                <w:kern w:val="0"/>
                <w:sz w:val="24"/>
                <w:szCs w:val="24"/>
              </w:rPr>
              <w:t>部分</w:t>
            </w:r>
          </w:p>
        </w:tc>
      </w:tr>
      <w:tr>
        <w:tblPrEx>
          <w:tblCellMar>
            <w:top w:w="0" w:type="dxa"/>
            <w:left w:w="108" w:type="dxa"/>
            <w:bottom w:w="0" w:type="dxa"/>
            <w:right w:w="108" w:type="dxa"/>
          </w:tblCellMar>
        </w:tblPrEx>
        <w:trPr>
          <w:trHeight w:val="786" w:hRule="atLeast"/>
        </w:trPr>
        <w:tc>
          <w:tcPr>
            <w:tcW w:w="308"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5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土方开挖</w:t>
            </w:r>
          </w:p>
        </w:tc>
        <w:tc>
          <w:tcPr>
            <w:tcW w:w="301"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i w:val="0"/>
                <w:color w:val="000000"/>
                <w:kern w:val="0"/>
                <w:sz w:val="24"/>
                <w:szCs w:val="24"/>
                <w:u w:val="none"/>
                <w:vertAlign w:val="superscript"/>
                <w:lang w:val="en-US" w:eastAsia="zh-CN" w:bidi="ar"/>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8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588"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r>
              <w:rPr>
                <w:rFonts w:hint="eastAsia" w:ascii="宋体" w:hAnsi="宋体" w:cs="宋体"/>
                <w:color w:val="000000"/>
                <w:kern w:val="0"/>
                <w:sz w:val="24"/>
                <w:szCs w:val="24"/>
                <w:lang w:bidi="ar"/>
              </w:rPr>
              <w:t>元/</w:t>
            </w:r>
            <w:r>
              <w:rPr>
                <w:rFonts w:hint="eastAsia" w:ascii="宋体" w:hAnsi="宋体" w:eastAsia="宋体" w:cs="宋体"/>
                <w:i w:val="0"/>
                <w:color w:val="000000"/>
                <w:kern w:val="0"/>
                <w:sz w:val="28"/>
                <w:szCs w:val="28"/>
                <w:u w:val="none"/>
                <w:lang w:val="en-US" w:eastAsia="zh-CN" w:bidi="ar"/>
              </w:rPr>
              <w:t>m</w:t>
            </w:r>
            <w:r>
              <w:rPr>
                <w:rFonts w:hint="eastAsia" w:ascii="宋体" w:hAnsi="宋体" w:eastAsia="宋体" w:cs="宋体"/>
                <w:i w:val="0"/>
                <w:color w:val="000000"/>
                <w:kern w:val="0"/>
                <w:sz w:val="28"/>
                <w:szCs w:val="28"/>
                <w:u w:val="none"/>
                <w:vertAlign w:val="superscript"/>
                <w:lang w:val="en-US" w:eastAsia="zh-CN" w:bidi="ar"/>
              </w:rPr>
              <w:t>3</w:t>
            </w:r>
          </w:p>
        </w:tc>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i w:val="0"/>
                <w:color w:val="000000"/>
                <w:kern w:val="0"/>
                <w:sz w:val="24"/>
                <w:szCs w:val="24"/>
                <w:u w:val="single"/>
                <w:lang w:val="en-US" w:eastAsia="zh-CN" w:bidi="ar"/>
              </w:rPr>
            </w:pPr>
            <w:r>
              <w:rPr>
                <w:rFonts w:hint="eastAsia" w:ascii="宋体" w:hAnsi="宋体" w:cs="宋体"/>
                <w:color w:val="000000"/>
                <w:kern w:val="0"/>
                <w:sz w:val="24"/>
                <w:szCs w:val="24"/>
                <w:u w:val="single"/>
                <w:lang w:val="en-US" w:eastAsia="zh-CN" w:bidi="ar"/>
              </w:rPr>
              <w:t xml:space="preserve">      </w:t>
            </w:r>
            <w:r>
              <w:rPr>
                <w:rFonts w:hint="eastAsia" w:ascii="宋体" w:hAnsi="宋体" w:cs="宋体"/>
                <w:color w:val="000000"/>
                <w:kern w:val="0"/>
                <w:sz w:val="24"/>
                <w:szCs w:val="24"/>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094"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包括开挖、装车、外排等涉及的全部工序及人工费、机械费、材料费、措施费、不可竞争费、税金、水电费等全部费用。</w:t>
            </w:r>
          </w:p>
        </w:tc>
      </w:tr>
      <w:tr>
        <w:tblPrEx>
          <w:tblCellMar>
            <w:top w:w="0" w:type="dxa"/>
            <w:left w:w="108" w:type="dxa"/>
            <w:bottom w:w="0" w:type="dxa"/>
            <w:right w:w="108" w:type="dxa"/>
          </w:tblCellMar>
        </w:tblPrEx>
        <w:trPr>
          <w:trHeight w:val="786" w:hRule="atLeast"/>
        </w:trPr>
        <w:tc>
          <w:tcPr>
            <w:tcW w:w="308"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5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土方回填</w:t>
            </w:r>
          </w:p>
        </w:tc>
        <w:tc>
          <w:tcPr>
            <w:tcW w:w="30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8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588"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r>
              <w:rPr>
                <w:rFonts w:hint="eastAsia" w:ascii="宋体" w:hAnsi="宋体" w:cs="宋体"/>
                <w:color w:val="000000"/>
                <w:kern w:val="0"/>
                <w:sz w:val="24"/>
                <w:szCs w:val="24"/>
                <w:lang w:bidi="ar"/>
              </w:rPr>
              <w:t>元/</w:t>
            </w:r>
            <w:r>
              <w:rPr>
                <w:rFonts w:hint="eastAsia" w:ascii="宋体" w:hAnsi="宋体" w:eastAsia="宋体" w:cs="宋体"/>
                <w:i w:val="0"/>
                <w:color w:val="000000"/>
                <w:kern w:val="0"/>
                <w:sz w:val="28"/>
                <w:szCs w:val="28"/>
                <w:u w:val="none"/>
                <w:lang w:val="en-US" w:eastAsia="zh-CN" w:bidi="ar"/>
              </w:rPr>
              <w:t>m</w:t>
            </w:r>
            <w:r>
              <w:rPr>
                <w:rFonts w:hint="eastAsia" w:ascii="宋体" w:hAnsi="宋体" w:eastAsia="宋体" w:cs="宋体"/>
                <w:i w:val="0"/>
                <w:color w:val="000000"/>
                <w:kern w:val="0"/>
                <w:sz w:val="28"/>
                <w:szCs w:val="28"/>
                <w:u w:val="none"/>
                <w:vertAlign w:val="superscript"/>
                <w:lang w:val="en-US" w:eastAsia="zh-CN" w:bidi="ar"/>
              </w:rPr>
              <w:t>3</w:t>
            </w:r>
          </w:p>
        </w:tc>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i w:val="0"/>
                <w:color w:val="000000"/>
                <w:kern w:val="0"/>
                <w:sz w:val="24"/>
                <w:szCs w:val="24"/>
                <w:u w:val="single"/>
                <w:lang w:val="en-US" w:eastAsia="zh-CN" w:bidi="ar"/>
              </w:rPr>
            </w:pPr>
            <w:r>
              <w:rPr>
                <w:rFonts w:hint="eastAsia" w:ascii="宋体" w:hAnsi="宋体" w:cs="宋体"/>
                <w:color w:val="000000"/>
                <w:kern w:val="0"/>
                <w:sz w:val="24"/>
                <w:szCs w:val="24"/>
                <w:u w:val="single"/>
                <w:lang w:val="en-US" w:eastAsia="zh-CN" w:bidi="ar"/>
              </w:rPr>
              <w:t xml:space="preserve">      </w:t>
            </w:r>
            <w:r>
              <w:rPr>
                <w:rFonts w:hint="eastAsia" w:ascii="宋体" w:hAnsi="宋体" w:cs="宋体"/>
                <w:color w:val="000000"/>
                <w:kern w:val="0"/>
                <w:sz w:val="24"/>
                <w:szCs w:val="24"/>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094"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包括装车、回填、平整、夯实等涉及的全部工序及人工费、机械费、材料费、措施费、不可竞争费、税金、水电费等全部费用。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786" w:hRule="atLeast"/>
        </w:trPr>
        <w:tc>
          <w:tcPr>
            <w:tcW w:w="308"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w:t>
            </w:r>
          </w:p>
        </w:tc>
        <w:tc>
          <w:tcPr>
            <w:tcW w:w="5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凿除砼</w:t>
            </w:r>
          </w:p>
        </w:tc>
        <w:tc>
          <w:tcPr>
            <w:tcW w:w="30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8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588"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200</w:t>
            </w:r>
            <w:r>
              <w:rPr>
                <w:rFonts w:hint="eastAsia" w:ascii="宋体" w:hAnsi="宋体" w:cs="宋体"/>
                <w:color w:val="000000"/>
                <w:kern w:val="0"/>
                <w:sz w:val="24"/>
                <w:szCs w:val="24"/>
                <w:lang w:bidi="ar"/>
              </w:rPr>
              <w:t>元/</w:t>
            </w:r>
            <w:r>
              <w:rPr>
                <w:rFonts w:hint="eastAsia" w:ascii="宋体" w:hAnsi="宋体" w:eastAsia="宋体" w:cs="宋体"/>
                <w:i w:val="0"/>
                <w:color w:val="000000"/>
                <w:kern w:val="0"/>
                <w:sz w:val="28"/>
                <w:szCs w:val="28"/>
                <w:u w:val="none"/>
                <w:lang w:val="en-US" w:eastAsia="zh-CN" w:bidi="ar"/>
              </w:rPr>
              <w:t>m</w:t>
            </w:r>
            <w:r>
              <w:rPr>
                <w:rFonts w:hint="eastAsia" w:ascii="宋体" w:hAnsi="宋体" w:eastAsia="宋体" w:cs="宋体"/>
                <w:i w:val="0"/>
                <w:color w:val="000000"/>
                <w:kern w:val="0"/>
                <w:sz w:val="28"/>
                <w:szCs w:val="28"/>
                <w:u w:val="none"/>
                <w:vertAlign w:val="superscript"/>
                <w:lang w:val="en-US" w:eastAsia="zh-CN" w:bidi="ar"/>
              </w:rPr>
              <w:t>3</w:t>
            </w:r>
          </w:p>
        </w:tc>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i w:val="0"/>
                <w:color w:val="000000"/>
                <w:kern w:val="0"/>
                <w:sz w:val="24"/>
                <w:szCs w:val="24"/>
                <w:u w:val="single"/>
                <w:lang w:val="en-US" w:eastAsia="zh-CN" w:bidi="ar"/>
              </w:rPr>
            </w:pPr>
            <w:r>
              <w:rPr>
                <w:rFonts w:hint="eastAsia" w:ascii="宋体" w:hAnsi="宋体" w:cs="宋体"/>
                <w:color w:val="000000"/>
                <w:kern w:val="0"/>
                <w:sz w:val="24"/>
                <w:szCs w:val="24"/>
                <w:u w:val="single"/>
                <w:lang w:val="en-US" w:eastAsia="zh-CN" w:bidi="ar"/>
              </w:rPr>
              <w:t xml:space="preserve">      </w:t>
            </w:r>
            <w:r>
              <w:rPr>
                <w:rFonts w:hint="eastAsia" w:ascii="宋体" w:hAnsi="宋体" w:cs="宋体"/>
                <w:color w:val="000000"/>
                <w:kern w:val="0"/>
                <w:sz w:val="24"/>
                <w:szCs w:val="24"/>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094"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包括凿除、装车、外排等涉及的全部工序及人工费、机械费、材料费、措施费、不可竞争费、税金、水电费等全部费用。</w:t>
            </w:r>
          </w:p>
        </w:tc>
      </w:tr>
      <w:tr>
        <w:tblPrEx>
          <w:tblCellMar>
            <w:top w:w="0" w:type="dxa"/>
            <w:left w:w="108" w:type="dxa"/>
            <w:bottom w:w="0" w:type="dxa"/>
            <w:right w:w="108" w:type="dxa"/>
          </w:tblCellMar>
        </w:tblPrEx>
        <w:trPr>
          <w:trHeight w:val="786" w:hRule="atLeast"/>
        </w:trPr>
        <w:tc>
          <w:tcPr>
            <w:tcW w:w="308"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w:t>
            </w:r>
          </w:p>
        </w:tc>
        <w:tc>
          <w:tcPr>
            <w:tcW w:w="5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砼浇筑</w:t>
            </w:r>
          </w:p>
        </w:tc>
        <w:tc>
          <w:tcPr>
            <w:tcW w:w="30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38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588"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900</w:t>
            </w:r>
            <w:r>
              <w:rPr>
                <w:rFonts w:hint="eastAsia" w:ascii="宋体" w:hAnsi="宋体" w:cs="宋体"/>
                <w:color w:val="000000"/>
                <w:kern w:val="0"/>
                <w:sz w:val="24"/>
                <w:szCs w:val="24"/>
                <w:lang w:bidi="ar"/>
              </w:rPr>
              <w:t>元/</w:t>
            </w:r>
            <w:r>
              <w:rPr>
                <w:rFonts w:hint="eastAsia" w:ascii="宋体" w:hAnsi="宋体" w:eastAsia="宋体" w:cs="宋体"/>
                <w:i w:val="0"/>
                <w:color w:val="000000"/>
                <w:kern w:val="0"/>
                <w:sz w:val="28"/>
                <w:szCs w:val="28"/>
                <w:u w:val="none"/>
                <w:lang w:val="en-US" w:eastAsia="zh-CN" w:bidi="ar"/>
              </w:rPr>
              <w:t>m</w:t>
            </w:r>
            <w:r>
              <w:rPr>
                <w:rFonts w:hint="eastAsia" w:ascii="宋体" w:hAnsi="宋体" w:eastAsia="宋体" w:cs="宋体"/>
                <w:i w:val="0"/>
                <w:color w:val="000000"/>
                <w:kern w:val="0"/>
                <w:sz w:val="28"/>
                <w:szCs w:val="28"/>
                <w:u w:val="none"/>
                <w:vertAlign w:val="superscript"/>
                <w:lang w:val="en-US" w:eastAsia="zh-CN" w:bidi="ar"/>
              </w:rPr>
              <w:t>3</w:t>
            </w:r>
          </w:p>
        </w:tc>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i w:val="0"/>
                <w:color w:val="000000"/>
                <w:kern w:val="0"/>
                <w:sz w:val="24"/>
                <w:szCs w:val="24"/>
                <w:u w:val="single"/>
                <w:lang w:val="en-US" w:eastAsia="zh-CN" w:bidi="ar"/>
              </w:rPr>
            </w:pPr>
            <w:r>
              <w:rPr>
                <w:rFonts w:hint="eastAsia" w:ascii="宋体" w:hAnsi="宋体" w:cs="宋体"/>
                <w:color w:val="000000"/>
                <w:kern w:val="0"/>
                <w:sz w:val="24"/>
                <w:szCs w:val="24"/>
                <w:u w:val="single"/>
                <w:lang w:val="en-US" w:eastAsia="zh-CN" w:bidi="ar"/>
              </w:rPr>
              <w:t xml:space="preserve">      </w:t>
            </w:r>
            <w:r>
              <w:rPr>
                <w:rFonts w:hint="eastAsia" w:ascii="宋体" w:hAnsi="宋体" w:cs="宋体"/>
                <w:color w:val="000000"/>
                <w:kern w:val="0"/>
                <w:sz w:val="24"/>
                <w:szCs w:val="24"/>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2094"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包括卸车、运输、倒运、脚手架、支模、对拉丝、浇筑、养生等涉及的全部工序及人工费、机械费、材料费、措施费、不可竞争费、税金、水电费等全部费用。</w:t>
            </w:r>
          </w:p>
        </w:tc>
      </w:tr>
      <w:tr>
        <w:tblPrEx>
          <w:tblCellMar>
            <w:top w:w="0" w:type="dxa"/>
            <w:left w:w="108" w:type="dxa"/>
            <w:bottom w:w="0" w:type="dxa"/>
            <w:right w:w="108" w:type="dxa"/>
          </w:tblCellMar>
        </w:tblPrEx>
        <w:trPr>
          <w:trHeight w:val="786" w:hRule="atLeast"/>
        </w:trPr>
        <w:tc>
          <w:tcPr>
            <w:tcW w:w="308"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w:t>
            </w:r>
          </w:p>
        </w:tc>
        <w:tc>
          <w:tcPr>
            <w:tcW w:w="5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钢筋制安</w:t>
            </w:r>
          </w:p>
        </w:tc>
        <w:tc>
          <w:tcPr>
            <w:tcW w:w="30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t</w:t>
            </w:r>
          </w:p>
        </w:tc>
        <w:tc>
          <w:tcPr>
            <w:tcW w:w="38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588"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00</w:t>
            </w:r>
            <w:r>
              <w:rPr>
                <w:rFonts w:hint="eastAsia" w:ascii="宋体" w:hAnsi="宋体" w:cs="宋体"/>
                <w:i w:val="0"/>
                <w:color w:val="000000"/>
                <w:kern w:val="0"/>
                <w:sz w:val="20"/>
                <w:szCs w:val="20"/>
                <w:u w:val="none"/>
                <w:lang w:val="en-US" w:eastAsia="zh-CN" w:bidi="ar"/>
              </w:rPr>
              <w:t>元/t</w:t>
            </w:r>
          </w:p>
        </w:tc>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color w:val="000000"/>
                <w:sz w:val="24"/>
                <w:szCs w:val="24"/>
              </w:rPr>
            </w:pPr>
            <w:r>
              <w:rPr>
                <w:rFonts w:hint="eastAsia" w:ascii="宋体" w:hAnsi="宋体" w:cs="宋体"/>
                <w:i w:val="0"/>
                <w:color w:val="000000"/>
                <w:kern w:val="0"/>
                <w:sz w:val="24"/>
                <w:szCs w:val="24"/>
                <w:u w:val="single"/>
                <w:lang w:val="en-US" w:eastAsia="zh-CN" w:bidi="ar"/>
              </w:rPr>
              <w:t xml:space="preserve">      </w:t>
            </w:r>
            <w:r>
              <w:rPr>
                <w:rFonts w:hint="eastAsia" w:ascii="宋体" w:hAnsi="宋体" w:cs="宋体"/>
                <w:i w:val="0"/>
                <w:color w:val="000000"/>
                <w:kern w:val="0"/>
                <w:sz w:val="24"/>
                <w:szCs w:val="24"/>
                <w:u w:val="none"/>
                <w:lang w:val="en-US" w:eastAsia="zh-CN" w:bidi="ar"/>
              </w:rPr>
              <w:t>元/t</w:t>
            </w:r>
          </w:p>
        </w:tc>
        <w:tc>
          <w:tcPr>
            <w:tcW w:w="2094" w:type="pct"/>
            <w:tcBorders>
              <w:top w:val="single" w:color="auto" w:sz="4" w:space="0"/>
              <w:left w:val="nil"/>
              <w:bottom w:val="single" w:color="auto" w:sz="4" w:space="0"/>
              <w:right w:val="single" w:color="auto" w:sz="4" w:space="0"/>
            </w:tcBorders>
            <w:vAlign w:val="center"/>
          </w:tcPr>
          <w:p>
            <w:pPr>
              <w:rPr>
                <w:sz w:val="22"/>
                <w:szCs w:val="22"/>
              </w:rPr>
            </w:pPr>
            <w:r>
              <w:rPr>
                <w:rFonts w:hint="eastAsia" w:ascii="宋体" w:hAnsi="宋体" w:cs="宋体"/>
                <w:i w:val="0"/>
                <w:iCs w:val="0"/>
                <w:color w:val="FF0000"/>
                <w:kern w:val="0"/>
                <w:sz w:val="20"/>
                <w:szCs w:val="20"/>
                <w:u w:val="none"/>
                <w:lang w:val="en-US" w:eastAsia="zh-CN" w:bidi="ar"/>
              </w:rPr>
              <w:t>不含钢筋材料费。</w:t>
            </w:r>
            <w:r>
              <w:rPr>
                <w:rFonts w:hint="eastAsia" w:ascii="宋体" w:hAnsi="宋体" w:eastAsia="宋体" w:cs="宋体"/>
                <w:i w:val="0"/>
                <w:iCs w:val="0"/>
                <w:color w:val="000000"/>
                <w:kern w:val="0"/>
                <w:sz w:val="20"/>
                <w:szCs w:val="20"/>
                <w:u w:val="none"/>
                <w:lang w:val="en-US" w:eastAsia="zh-CN" w:bidi="ar"/>
              </w:rPr>
              <w:t>包括卸车、运输、倒运、制作、安装等涉及的全部工序及人工费、机械费、材料费、措施费、不可竞争费、税金、水电费等全部费用。</w:t>
            </w:r>
          </w:p>
        </w:tc>
      </w:tr>
      <w:tr>
        <w:tblPrEx>
          <w:tblCellMar>
            <w:top w:w="0" w:type="dxa"/>
            <w:left w:w="108" w:type="dxa"/>
            <w:bottom w:w="0" w:type="dxa"/>
            <w:right w:w="108" w:type="dxa"/>
          </w:tblCellMar>
        </w:tblPrEx>
        <w:trPr>
          <w:trHeight w:val="1053" w:hRule="atLeast"/>
        </w:trPr>
        <w:tc>
          <w:tcPr>
            <w:tcW w:w="308"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6</w:t>
            </w:r>
          </w:p>
        </w:tc>
        <w:tc>
          <w:tcPr>
            <w:tcW w:w="5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预埋件、螺栓</w:t>
            </w:r>
          </w:p>
        </w:tc>
        <w:tc>
          <w:tcPr>
            <w:tcW w:w="30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t</w:t>
            </w:r>
          </w:p>
        </w:tc>
        <w:tc>
          <w:tcPr>
            <w:tcW w:w="38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0.5</w:t>
            </w:r>
          </w:p>
        </w:tc>
        <w:tc>
          <w:tcPr>
            <w:tcW w:w="588"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s="Times New Roman"/>
                <w:kern w:val="0"/>
                <w:sz w:val="24"/>
                <w:szCs w:val="22"/>
                <w:lang w:val="en-US" w:eastAsia="zh-CN" w:bidi="ar-SA"/>
              </w:rPr>
            </w:pPr>
            <w:r>
              <w:rPr>
                <w:rFonts w:hint="eastAsia" w:ascii="宋体" w:hAnsi="宋体" w:eastAsia="宋体" w:cs="宋体"/>
                <w:i w:val="0"/>
                <w:iCs w:val="0"/>
                <w:color w:val="000000"/>
                <w:kern w:val="0"/>
                <w:sz w:val="24"/>
                <w:szCs w:val="24"/>
                <w:u w:val="none"/>
                <w:lang w:val="en-US" w:eastAsia="zh-CN" w:bidi="ar"/>
              </w:rPr>
              <w:t>11000</w:t>
            </w:r>
            <w:r>
              <w:rPr>
                <w:rFonts w:hint="eastAsia" w:ascii="宋体" w:hAnsi="宋体" w:cs="宋体"/>
                <w:i w:val="0"/>
                <w:color w:val="000000"/>
                <w:kern w:val="0"/>
                <w:sz w:val="20"/>
                <w:szCs w:val="20"/>
                <w:u w:val="none"/>
                <w:lang w:val="en-US" w:eastAsia="zh-CN" w:bidi="ar"/>
              </w:rPr>
              <w:t>元/t</w:t>
            </w:r>
          </w:p>
        </w:tc>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szCs w:val="24"/>
                <w:lang w:val="en-US" w:eastAsia="zh-CN" w:bidi="ar-SA"/>
              </w:rPr>
            </w:pPr>
            <w:r>
              <w:rPr>
                <w:rFonts w:hint="eastAsia" w:ascii="宋体" w:hAnsi="宋体" w:cs="宋体"/>
                <w:i w:val="0"/>
                <w:color w:val="000000"/>
                <w:kern w:val="0"/>
                <w:sz w:val="24"/>
                <w:szCs w:val="24"/>
                <w:u w:val="single"/>
                <w:lang w:val="en-US" w:eastAsia="zh-CN" w:bidi="ar"/>
              </w:rPr>
              <w:t xml:space="preserve">      </w:t>
            </w:r>
            <w:r>
              <w:rPr>
                <w:rFonts w:hint="eastAsia" w:ascii="宋体" w:hAnsi="宋体" w:cs="宋体"/>
                <w:i w:val="0"/>
                <w:color w:val="000000"/>
                <w:kern w:val="0"/>
                <w:sz w:val="24"/>
                <w:szCs w:val="24"/>
                <w:u w:val="none"/>
                <w:lang w:val="en-US" w:eastAsia="zh-CN" w:bidi="ar"/>
              </w:rPr>
              <w:t>元/t</w:t>
            </w:r>
          </w:p>
        </w:tc>
        <w:tc>
          <w:tcPr>
            <w:tcW w:w="2094"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包括卸车、运输、倒运、制作、安装、除锈、刷漆等涉及的全部工序及人工费、机械费、材料费、措施费、不可竞争费、税金、水电费等全部费用。</w:t>
            </w:r>
          </w:p>
        </w:tc>
      </w:tr>
      <w:tr>
        <w:tblPrEx>
          <w:tblCellMar>
            <w:top w:w="0" w:type="dxa"/>
            <w:left w:w="108" w:type="dxa"/>
            <w:bottom w:w="0" w:type="dxa"/>
            <w:right w:w="108" w:type="dxa"/>
          </w:tblCellMar>
        </w:tblPrEx>
        <w:trPr>
          <w:trHeight w:val="1053" w:hRule="atLeast"/>
        </w:trPr>
        <w:tc>
          <w:tcPr>
            <w:tcW w:w="308"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7</w:t>
            </w:r>
          </w:p>
        </w:tc>
        <w:tc>
          <w:tcPr>
            <w:tcW w:w="5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不锈钢栏杆</w:t>
            </w:r>
          </w:p>
        </w:tc>
        <w:tc>
          <w:tcPr>
            <w:tcW w:w="301"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米</w:t>
            </w:r>
          </w:p>
        </w:tc>
        <w:tc>
          <w:tcPr>
            <w:tcW w:w="38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588"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550</w:t>
            </w:r>
            <w:r>
              <w:rPr>
                <w:rFonts w:hint="eastAsia" w:ascii="宋体" w:hAnsi="宋体" w:cs="宋体"/>
                <w:i w:val="0"/>
                <w:color w:val="000000"/>
                <w:kern w:val="0"/>
                <w:sz w:val="20"/>
                <w:szCs w:val="20"/>
                <w:u w:val="none"/>
                <w:lang w:val="en-US" w:eastAsia="zh-CN" w:bidi="ar"/>
              </w:rPr>
              <w:t>元/米</w:t>
            </w:r>
          </w:p>
        </w:tc>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i w:val="0"/>
                <w:color w:val="000000"/>
                <w:kern w:val="0"/>
                <w:sz w:val="24"/>
                <w:szCs w:val="24"/>
                <w:u w:val="single"/>
                <w:lang w:val="en-US" w:eastAsia="zh-CN" w:bidi="ar"/>
              </w:rPr>
            </w:pPr>
            <w:r>
              <w:rPr>
                <w:rFonts w:hint="eastAsia" w:ascii="宋体" w:hAnsi="宋体" w:cs="宋体"/>
                <w:i w:val="0"/>
                <w:color w:val="000000"/>
                <w:kern w:val="0"/>
                <w:sz w:val="24"/>
                <w:szCs w:val="24"/>
                <w:u w:val="single"/>
                <w:lang w:val="en-US" w:eastAsia="zh-CN" w:bidi="ar"/>
              </w:rPr>
              <w:t xml:space="preserve">      </w:t>
            </w:r>
            <w:r>
              <w:rPr>
                <w:rFonts w:hint="eastAsia" w:ascii="宋体" w:hAnsi="宋体" w:cs="宋体"/>
                <w:i w:val="0"/>
                <w:color w:val="000000"/>
                <w:kern w:val="0"/>
                <w:sz w:val="24"/>
                <w:szCs w:val="24"/>
                <w:u w:val="none"/>
                <w:lang w:val="en-US" w:eastAsia="zh-CN" w:bidi="ar"/>
              </w:rPr>
              <w:t>元/米</w:t>
            </w:r>
          </w:p>
        </w:tc>
        <w:tc>
          <w:tcPr>
            <w:tcW w:w="2094"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包括卸车、运输、倒运、制作、安装等涉及的全部工序及人工费、机械费、材料费、措施费、不可竞争费、税金、水电费等全部费用。</w:t>
            </w:r>
          </w:p>
        </w:tc>
      </w:tr>
      <w:tr>
        <w:tblPrEx>
          <w:tblCellMar>
            <w:top w:w="0" w:type="dxa"/>
            <w:left w:w="108" w:type="dxa"/>
            <w:bottom w:w="0" w:type="dxa"/>
            <w:right w:w="108" w:type="dxa"/>
          </w:tblCellMar>
        </w:tblPrEx>
        <w:trPr>
          <w:trHeight w:val="1053" w:hRule="atLeast"/>
        </w:trPr>
        <w:tc>
          <w:tcPr>
            <w:tcW w:w="308"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8</w:t>
            </w:r>
          </w:p>
        </w:tc>
        <w:tc>
          <w:tcPr>
            <w:tcW w:w="5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钢结构制安</w:t>
            </w:r>
          </w:p>
        </w:tc>
        <w:tc>
          <w:tcPr>
            <w:tcW w:w="30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t</w:t>
            </w:r>
          </w:p>
        </w:tc>
        <w:tc>
          <w:tcPr>
            <w:tcW w:w="38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588"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kern w:val="0"/>
                <w:sz w:val="24"/>
                <w:szCs w:val="22"/>
              </w:rPr>
            </w:pPr>
            <w:r>
              <w:rPr>
                <w:rFonts w:hint="eastAsia" w:ascii="宋体" w:hAnsi="宋体" w:eastAsia="宋体" w:cs="宋体"/>
                <w:i w:val="0"/>
                <w:iCs w:val="0"/>
                <w:color w:val="000000"/>
                <w:kern w:val="0"/>
                <w:sz w:val="24"/>
                <w:szCs w:val="24"/>
                <w:u w:val="none"/>
                <w:lang w:val="en-US" w:eastAsia="zh-CN" w:bidi="ar"/>
              </w:rPr>
              <w:t>12000</w:t>
            </w:r>
            <w:r>
              <w:rPr>
                <w:rFonts w:hint="eastAsia" w:ascii="宋体" w:hAnsi="宋体" w:cs="宋体"/>
                <w:i w:val="0"/>
                <w:color w:val="000000"/>
                <w:kern w:val="0"/>
                <w:sz w:val="20"/>
                <w:szCs w:val="20"/>
                <w:u w:val="none"/>
                <w:lang w:val="en-US" w:eastAsia="zh-CN" w:bidi="ar"/>
              </w:rPr>
              <w:t>元/t</w:t>
            </w:r>
          </w:p>
        </w:tc>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ascii="宋体" w:hAnsi="宋体" w:cs="宋体"/>
                <w:i w:val="0"/>
                <w:color w:val="000000"/>
                <w:kern w:val="0"/>
                <w:sz w:val="24"/>
                <w:szCs w:val="24"/>
                <w:u w:val="single"/>
                <w:lang w:val="en-US" w:eastAsia="zh-CN" w:bidi="ar"/>
              </w:rPr>
              <w:t xml:space="preserve">      </w:t>
            </w:r>
            <w:r>
              <w:rPr>
                <w:rFonts w:hint="eastAsia" w:ascii="宋体" w:hAnsi="宋体" w:cs="宋体"/>
                <w:i w:val="0"/>
                <w:color w:val="000000"/>
                <w:kern w:val="0"/>
                <w:sz w:val="24"/>
                <w:szCs w:val="24"/>
                <w:u w:val="none"/>
                <w:lang w:val="en-US" w:eastAsia="zh-CN" w:bidi="ar"/>
              </w:rPr>
              <w:t>元/t</w:t>
            </w:r>
          </w:p>
        </w:tc>
        <w:tc>
          <w:tcPr>
            <w:tcW w:w="2094"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包括所有钢构的卸车、运输、倒运、制作、安装、除锈、刷漆等涉及的全部工序及人工费、机械费、材料费、措施费、不可竞争费、税金、水电费等全部费用。</w:t>
            </w:r>
          </w:p>
        </w:tc>
      </w:tr>
      <w:tr>
        <w:tblPrEx>
          <w:tblCellMar>
            <w:top w:w="0" w:type="dxa"/>
            <w:left w:w="108" w:type="dxa"/>
            <w:bottom w:w="0" w:type="dxa"/>
            <w:right w:w="108" w:type="dxa"/>
          </w:tblCellMar>
        </w:tblPrEx>
        <w:trPr>
          <w:trHeight w:val="431" w:hRule="atLeast"/>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rPr>
                <w:sz w:val="24"/>
                <w:szCs w:val="24"/>
              </w:rPr>
            </w:pPr>
            <w:r>
              <w:rPr>
                <w:rFonts w:hint="eastAsia"/>
                <w:color w:val="000000"/>
                <w:sz w:val="24"/>
                <w:szCs w:val="24"/>
              </w:rPr>
              <w:t>二、除单价</w:t>
            </w:r>
            <w:r>
              <w:rPr>
                <w:rFonts w:hint="eastAsia"/>
                <w:color w:val="000000"/>
                <w:sz w:val="24"/>
                <w:szCs w:val="24"/>
                <w:lang w:val="en-US" w:eastAsia="zh-CN"/>
              </w:rPr>
              <w:t>包干</w:t>
            </w:r>
            <w:r>
              <w:rPr>
                <w:rFonts w:hint="eastAsia"/>
                <w:color w:val="000000"/>
                <w:sz w:val="24"/>
                <w:szCs w:val="24"/>
              </w:rPr>
              <w:t>外工作量</w:t>
            </w:r>
          </w:p>
        </w:tc>
      </w:tr>
      <w:tr>
        <w:tblPrEx>
          <w:tblCellMar>
            <w:top w:w="0" w:type="dxa"/>
            <w:left w:w="108" w:type="dxa"/>
            <w:bottom w:w="0" w:type="dxa"/>
            <w:right w:w="108" w:type="dxa"/>
          </w:tblCellMar>
        </w:tblPrEx>
        <w:trPr>
          <w:trHeight w:val="990" w:hRule="atLeast"/>
        </w:trPr>
        <w:tc>
          <w:tcPr>
            <w:tcW w:w="308" w:type="pct"/>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color w:val="000000"/>
                <w:sz w:val="22"/>
                <w:szCs w:val="22"/>
              </w:rPr>
              <w:t>1</w:t>
            </w:r>
          </w:p>
        </w:tc>
        <w:tc>
          <w:tcPr>
            <w:tcW w:w="581" w:type="pct"/>
            <w:tcBorders>
              <w:top w:val="nil"/>
              <w:left w:val="nil"/>
              <w:bottom w:val="single" w:color="auto" w:sz="4" w:space="0"/>
              <w:right w:val="single" w:color="auto" w:sz="4" w:space="0"/>
            </w:tcBorders>
            <w:vAlign w:val="center"/>
          </w:tcPr>
          <w:p>
            <w:pP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优惠率（不包含材料费）</w:t>
            </w:r>
          </w:p>
        </w:tc>
        <w:tc>
          <w:tcPr>
            <w:tcW w:w="686" w:type="pct"/>
            <w:gridSpan w:val="2"/>
            <w:tcBorders>
              <w:top w:val="nil"/>
              <w:left w:val="nil"/>
              <w:bottom w:val="single" w:color="auto" w:sz="4" w:space="0"/>
              <w:right w:val="single" w:color="auto" w:sz="4" w:space="0"/>
            </w:tcBorders>
            <w:vAlign w:val="center"/>
          </w:tcPr>
          <w:p>
            <w:pP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4"/>
                <w:szCs w:val="24"/>
                <w:u w:val="none"/>
                <w:lang w:val="en-US" w:eastAsia="zh-CN" w:bidi="ar"/>
              </w:rPr>
              <w:t>暂列金额</w:t>
            </w:r>
            <w:r>
              <w:rPr>
                <w:rFonts w:hint="eastAsia" w:ascii="宋体" w:hAnsi="宋体" w:cs="宋体"/>
                <w:i w:val="0"/>
                <w:color w:val="000000"/>
                <w:kern w:val="0"/>
                <w:sz w:val="24"/>
                <w:szCs w:val="24"/>
                <w:u w:val="single"/>
                <w:lang w:val="en-US" w:eastAsia="zh-CN" w:bidi="ar"/>
              </w:rPr>
              <w:t>2</w:t>
            </w:r>
            <w:r>
              <w:rPr>
                <w:rFonts w:hint="eastAsia" w:ascii="宋体" w:hAnsi="宋体" w:eastAsia="宋体" w:cs="宋体"/>
                <w:i w:val="0"/>
                <w:color w:val="000000"/>
                <w:kern w:val="0"/>
                <w:sz w:val="24"/>
                <w:szCs w:val="24"/>
                <w:u w:val="single"/>
                <w:lang w:val="en-US" w:eastAsia="zh-CN" w:bidi="ar"/>
              </w:rPr>
              <w:t>0000</w:t>
            </w:r>
            <w:r>
              <w:rPr>
                <w:rFonts w:hint="eastAsia" w:ascii="宋体" w:hAnsi="宋体" w:eastAsia="宋体" w:cs="宋体"/>
                <w:i w:val="0"/>
                <w:color w:val="000000"/>
                <w:kern w:val="0"/>
                <w:sz w:val="24"/>
                <w:szCs w:val="24"/>
                <w:u w:val="none"/>
                <w:lang w:val="en-US" w:eastAsia="zh-CN" w:bidi="ar"/>
              </w:rPr>
              <w:t>元</w:t>
            </w:r>
          </w:p>
        </w:tc>
        <w:tc>
          <w:tcPr>
            <w:tcW w:w="588" w:type="pct"/>
            <w:tcBorders>
              <w:top w:val="nil"/>
              <w:left w:val="nil"/>
              <w:bottom w:val="single" w:color="auto" w:sz="4" w:space="0"/>
              <w:right w:val="single" w:color="auto" w:sz="4" w:space="0"/>
            </w:tcBorders>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4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优惠</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p>
        </w:tc>
        <w:tc>
          <w:tcPr>
            <w:tcW w:w="2094" w:type="pct"/>
            <w:tcBorders>
              <w:top w:val="single" w:color="auto" w:sz="4" w:space="0"/>
              <w:left w:val="nil"/>
              <w:bottom w:val="single" w:color="auto" w:sz="4" w:space="0"/>
              <w:right w:val="single" w:color="auto" w:sz="4" w:space="0"/>
            </w:tcBorders>
            <w:vAlign w:val="center"/>
          </w:tcPr>
          <w:p>
            <w:pP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执行2018版安徽省建设工程计价定额及配套费用定额，材料费不参与总价优惠。措施项目费以现场确认形式据实计取，二次搬运费不计取。</w:t>
            </w:r>
          </w:p>
        </w:tc>
      </w:tr>
    </w:tbl>
    <w:p>
      <w:pPr>
        <w:spacing w:line="360" w:lineRule="auto"/>
        <w:rPr>
          <w:rFonts w:hint="eastAsia"/>
          <w:sz w:val="24"/>
          <w:szCs w:val="24"/>
        </w:rPr>
      </w:pPr>
      <w:r>
        <w:rPr>
          <w:rFonts w:hint="eastAsia" w:ascii="宋体" w:hAnsi="宋体" w:cs="宋体"/>
          <w:sz w:val="24"/>
          <w:szCs w:val="24"/>
        </w:rPr>
        <w:t>注：本报价单需加盖投标单位公章和</w:t>
      </w:r>
      <w:r>
        <w:rPr>
          <w:rFonts w:hint="eastAsia"/>
          <w:sz w:val="24"/>
          <w:szCs w:val="24"/>
        </w:rPr>
        <w:t>法人代表印章或授权代理人签字。</w:t>
      </w: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spacing w:line="300" w:lineRule="auto"/>
        <w:rPr>
          <w:rFonts w:hint="eastAsia"/>
          <w:b/>
        </w:rPr>
      </w:pPr>
    </w:p>
    <w:p>
      <w:pPr>
        <w:tabs>
          <w:tab w:val="left" w:pos="720"/>
          <w:tab w:val="left" w:pos="7200"/>
        </w:tabs>
        <w:snapToGrid w:val="0"/>
        <w:spacing w:line="240" w:lineRule="atLeast"/>
        <w:ind w:firstLine="1260" w:firstLineChars="600"/>
        <w:rPr>
          <w:rFonts w:hint="eastAsia" w:ascii="仿宋_GB2312" w:eastAsia="仿宋_GB2312"/>
          <w:b/>
          <w:sz w:val="28"/>
          <w:szCs w:val="28"/>
        </w:rPr>
      </w:pPr>
      <w:r>
        <w:rPr>
          <w:rFonts w:hint="eastAsia"/>
        </w:rPr>
        <w:pict>
          <v:shape id="对象 5" o:spid="_x0000_s1026" o:spt="75" type="#_x0000_t75" style="position:absolute;left:0pt;margin-left:8.25pt;margin-top:16.5pt;height:56.7pt;width:61.75pt;z-index:251659264;mso-width-relative:page;mso-height-relative:page;" o:ole="t" filled="f" o:preferrelative="t" stroked="f" coordsize="21600,21600">
            <v:path/>
            <v:fill on="f" focussize="0,0"/>
            <v:stroke on="f" joinstyle="miter"/>
            <v:imagedata r:id="rId6" o:title=""/>
            <o:lock v:ext="edit" aspectratio="t"/>
          </v:shape>
          <o:OLEObject Type="Embed" ProgID="PBrush" ShapeID="对象 5" DrawAspect="Content" ObjectID="_1468075725" r:id="rId5">
            <o:LockedField>false</o:LockedField>
          </o:OLEObject>
        </w:pict>
      </w:r>
      <w:r>
        <w:rPr>
          <w:b/>
        </w:rPr>
        <w:t xml:space="preserve">            </w:t>
      </w:r>
      <w:r>
        <w:rPr>
          <w:rFonts w:hint="eastAsia"/>
          <w:b/>
        </w:rPr>
        <w:t xml:space="preserve">            </w:t>
      </w:r>
      <w:r>
        <w:rPr>
          <w:rFonts w:hint="eastAsia" w:ascii="仿宋_GB2312" w:eastAsia="仿宋_GB2312"/>
          <w:b/>
          <w:sz w:val="28"/>
          <w:szCs w:val="28"/>
        </w:rPr>
        <w:t>芜湖新兴铸管有限责任公司</w:t>
      </w:r>
    </w:p>
    <w:p>
      <w:pPr>
        <w:tabs>
          <w:tab w:val="left" w:pos="720"/>
        </w:tabs>
        <w:snapToGrid w:val="0"/>
        <w:spacing w:line="240" w:lineRule="atLeast"/>
        <w:ind w:firstLine="1687" w:firstLineChars="600"/>
        <w:rPr>
          <w:rFonts w:hint="eastAsia" w:ascii="黑体" w:eastAsia="黑体"/>
          <w:b/>
          <w:sz w:val="28"/>
          <w:szCs w:val="28"/>
        </w:rPr>
      </w:pPr>
      <w:r>
        <w:rPr>
          <w:rFonts w:hint="eastAsia" w:ascii="黑体" w:eastAsia="黑体"/>
          <w:b/>
          <w:sz w:val="28"/>
          <w:szCs w:val="28"/>
        </w:rPr>
        <w:t>Wuhu Xinxing Ductile Iron Pipes Co.,Ltd</w:t>
      </w:r>
    </w:p>
    <w:p>
      <w:pPr>
        <w:ind w:firstLine="1687" w:firstLineChars="600"/>
        <w:rPr>
          <w:rFonts w:hint="eastAsia" w:ascii="黑体" w:eastAsia="黑体"/>
          <w:b/>
          <w:sz w:val="28"/>
          <w:szCs w:val="28"/>
        </w:rPr>
      </w:pPr>
      <w:r>
        <w:rPr>
          <w:rFonts w:hint="eastAsia" w:ascii="黑体" w:eastAsia="黑体"/>
          <w:b/>
          <w:sz w:val="28"/>
          <w:szCs w:val="28"/>
        </w:rPr>
        <w:t>投标报名申请函</w:t>
      </w:r>
    </w:p>
    <w:p>
      <w:pPr>
        <w:ind w:firstLine="1680" w:firstLineChars="600"/>
        <w:rPr>
          <w:rFonts w:hint="eastAsia"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hint="eastAsia"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ascii="宋体" w:hAnsi="宋体"/>
          <w:color w:val="FF0000"/>
          <w:sz w:val="28"/>
          <w:szCs w:val="28"/>
          <w:u w:val="single"/>
        </w:rPr>
        <w:t>13966028668@163.com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hint="eastAsia"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申请人（单位公章）：</w:t>
      </w:r>
    </w:p>
    <w:p>
      <w:pPr>
        <w:spacing w:line="360" w:lineRule="auto"/>
        <w:rPr>
          <w:rFonts w:hint="eastAsia"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center"/>
        <w:rPr>
          <w:rFonts w:hint="eastAsia" w:ascii="微软雅黑" w:eastAsia="微软雅黑"/>
          <w:bCs/>
          <w:szCs w:val="21"/>
        </w:rPr>
      </w:pP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72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r>
        <w:rPr>
          <w:spacing w:val="2"/>
          <w:w w:val="95"/>
          <w:sz w:val="24"/>
          <w:szCs w:val="24"/>
        </w:rPr>
        <w:t xml:space="preserve">                    </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spacing w:val="2"/>
          <w:w w:val="95"/>
          <w:sz w:val="24"/>
          <w:szCs w:val="24"/>
        </w:rPr>
        <w:t xml:space="preserve"> </w:t>
      </w:r>
      <w:r>
        <w:rPr>
          <w:rFonts w:hint="eastAsia"/>
          <w:spacing w:val="2"/>
          <w:w w:val="95"/>
          <w:sz w:val="24"/>
          <w:szCs w:val="24"/>
        </w:rPr>
        <w:t>月</w:t>
      </w:r>
      <w:r>
        <w:rPr>
          <w:rFonts w:hint="eastAsia"/>
          <w:spacing w:val="2"/>
          <w:w w:val="95"/>
          <w:sz w:val="24"/>
          <w:szCs w:val="24"/>
        </w:rPr>
        <w:tab/>
      </w:r>
      <w:r>
        <w:rPr>
          <w:spacing w:val="2"/>
          <w:w w:val="95"/>
          <w:sz w:val="24"/>
          <w:szCs w:val="24"/>
        </w:rPr>
        <w:t xml:space="preserve">  </w:t>
      </w:r>
      <w:r>
        <w:rPr>
          <w:rFonts w:hint="eastAsia"/>
          <w:spacing w:val="2"/>
          <w:w w:val="95"/>
          <w:sz w:val="24"/>
          <w:szCs w:val="24"/>
        </w:rPr>
        <w:t>日</w:t>
      </w: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720"/>
          <w:tab w:val="left" w:pos="7200"/>
        </w:tabs>
        <w:snapToGrid w:val="0"/>
        <w:spacing w:line="240" w:lineRule="atLeast"/>
        <w:rPr>
          <w:rFonts w:hint="eastAsia" w:ascii="仿宋_GB2312" w:eastAsia="仿宋_GB2312"/>
          <w:sz w:val="28"/>
          <w:szCs w:val="28"/>
        </w:rPr>
      </w:pPr>
    </w:p>
    <w:p>
      <w:pPr>
        <w:pStyle w:val="6"/>
        <w:widowControl/>
        <w:jc w:val="center"/>
        <w:rPr>
          <w:rFonts w:hint="default"/>
          <w:sz w:val="28"/>
          <w:szCs w:val="28"/>
        </w:rPr>
      </w:pPr>
      <w:r>
        <w:rPr>
          <w:sz w:val="28"/>
          <w:szCs w:val="28"/>
        </w:rPr>
        <w:t>法人授权委托书</w:t>
      </w:r>
    </w:p>
    <w:p>
      <w:pPr>
        <w:pStyle w:val="12"/>
        <w:widowControl/>
        <w:ind w:firstLine="420"/>
        <w:rPr>
          <w:rFonts w:hint="eastAsia"/>
          <w:sz w:val="28"/>
          <w:szCs w:val="28"/>
        </w:rPr>
      </w:pPr>
      <w:r>
        <w:rPr>
          <w:sz w:val="28"/>
          <w:szCs w:val="28"/>
        </w:rPr>
        <w:t xml:space="preserve">委托单位：    </w:t>
      </w:r>
    </w:p>
    <w:p>
      <w:pPr>
        <w:pStyle w:val="12"/>
        <w:widowControl/>
        <w:ind w:firstLine="420"/>
        <w:rPr>
          <w:rFonts w:hint="eastAsia"/>
          <w:sz w:val="28"/>
          <w:szCs w:val="28"/>
        </w:rPr>
      </w:pPr>
      <w:r>
        <w:rPr>
          <w:sz w:val="28"/>
          <w:szCs w:val="28"/>
        </w:rPr>
        <w:t>法定代表人：</w:t>
      </w:r>
    </w:p>
    <w:p>
      <w:pPr>
        <w:pStyle w:val="12"/>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12"/>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12"/>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rFonts w:hint="eastAsia"/>
          <w:sz w:val="28"/>
          <w:szCs w:val="28"/>
        </w:rPr>
      </w:pPr>
      <w:r>
        <w:rPr>
          <w:sz w:val="28"/>
          <w:szCs w:val="28"/>
        </w:rPr>
        <w:t>法人授权责任人身份证复印件</w:t>
      </w:r>
      <w:r>
        <w:rPr>
          <w:rFonts w:hint="eastAsia"/>
          <w:sz w:val="28"/>
          <w:szCs w:val="28"/>
        </w:rPr>
        <w:t>：</w:t>
      </w:r>
    </w:p>
    <w:p>
      <w:pPr>
        <w:pStyle w:val="12"/>
        <w:widowControl/>
        <w:ind w:firstLine="420"/>
        <w:rPr>
          <w:rFonts w:hint="eastAsia"/>
        </w:rPr>
      </w:pPr>
      <w:r>
        <w:rPr>
          <w:rFonts w:hint="eastAsia"/>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rPr>
      </w:pPr>
    </w:p>
    <w:p>
      <w:pPr>
        <w:pStyle w:val="12"/>
        <w:widowControl/>
        <w:rPr>
          <w:rFonts w:hint="eastAsia"/>
        </w:rPr>
      </w:pPr>
    </w:p>
    <w:p>
      <w:pPr>
        <w:pStyle w:val="12"/>
        <w:widowControl/>
        <w:ind w:firstLine="420"/>
        <w:rPr>
          <w:rFonts w:hint="eastAsia"/>
        </w:rPr>
      </w:pPr>
      <w:r>
        <w:t>委托单位： (盖</w:t>
      </w:r>
      <w:r>
        <w:rPr>
          <w:rFonts w:hint="eastAsia"/>
        </w:rPr>
        <w:t>公</w:t>
      </w:r>
      <w:r>
        <w:t>章)</w:t>
      </w:r>
    </w:p>
    <w:p>
      <w:pPr>
        <w:pStyle w:val="12"/>
        <w:widowControl/>
        <w:ind w:firstLine="420"/>
        <w:rPr>
          <w:rFonts w:hint="eastAsia"/>
        </w:rPr>
      </w:pPr>
      <w:r>
        <w:t>法定代表人： (签名或盖章)</w:t>
      </w:r>
    </w:p>
    <w:p>
      <w:pPr>
        <w:pStyle w:val="12"/>
        <w:widowControl/>
        <w:ind w:firstLine="420"/>
        <w:rPr>
          <w:rFonts w:hint="eastAsia"/>
        </w:rPr>
      </w:pPr>
      <w:r>
        <w:t>法人授权责任人：(签名或盖章)</w:t>
      </w:r>
    </w:p>
    <w:p>
      <w:pPr>
        <w:pStyle w:val="12"/>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5"/>
        <w:spacing w:after="0" w:line="240" w:lineRule="auto"/>
        <w:jc w:val="center"/>
        <w:rPr>
          <w:b w:val="0"/>
          <w:bCs w:val="0"/>
          <w:color w:val="FF0000"/>
          <w:sz w:val="30"/>
          <w:szCs w:val="30"/>
        </w:rPr>
      </w:pPr>
      <w:r>
        <w:rPr>
          <w:b w:val="0"/>
          <w:bCs w:val="0"/>
          <w:color w:val="FF000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10"/>
        </w:numPr>
        <w:rPr>
          <w:b/>
          <w:sz w:val="18"/>
          <w:szCs w:val="18"/>
        </w:rPr>
      </w:pPr>
      <w:r>
        <w:rPr>
          <w:b/>
          <w:sz w:val="18"/>
          <w:szCs w:val="18"/>
        </w:rPr>
        <w:t>电子备案，上传以下资料至网站：</w:t>
      </w:r>
    </w:p>
    <w:p>
      <w:pPr>
        <w:numPr>
          <w:ilvl w:val="1"/>
          <w:numId w:val="11"/>
        </w:numPr>
        <w:rPr>
          <w:sz w:val="18"/>
          <w:szCs w:val="18"/>
        </w:rPr>
      </w:pPr>
      <w:r>
        <w:rPr>
          <w:sz w:val="18"/>
          <w:szCs w:val="18"/>
        </w:rPr>
        <w:t>企业营业执照     （需加盖公司章）</w:t>
      </w:r>
    </w:p>
    <w:p>
      <w:pPr>
        <w:numPr>
          <w:ilvl w:val="1"/>
          <w:numId w:val="11"/>
        </w:numPr>
        <w:rPr>
          <w:sz w:val="18"/>
          <w:szCs w:val="18"/>
        </w:rPr>
      </w:pPr>
      <w:r>
        <w:rPr>
          <w:sz w:val="18"/>
          <w:szCs w:val="18"/>
        </w:rPr>
        <w:t>安全生产许可证   （需加盖公司章）</w:t>
      </w:r>
    </w:p>
    <w:p>
      <w:pPr>
        <w:numPr>
          <w:ilvl w:val="1"/>
          <w:numId w:val="11"/>
        </w:numPr>
        <w:rPr>
          <w:sz w:val="18"/>
          <w:szCs w:val="18"/>
        </w:rPr>
      </w:pPr>
      <w:r>
        <w:rPr>
          <w:sz w:val="18"/>
          <w:szCs w:val="18"/>
        </w:rPr>
        <w:t>特种设备安装维修许可证书    （若不涉及可不用上传，需加盖公司章）</w:t>
      </w:r>
    </w:p>
    <w:p>
      <w:pPr>
        <w:numPr>
          <w:ilvl w:val="1"/>
          <w:numId w:val="11"/>
        </w:numPr>
        <w:rPr>
          <w:sz w:val="18"/>
          <w:szCs w:val="18"/>
        </w:rPr>
      </w:pPr>
      <w:r>
        <w:rPr>
          <w:sz w:val="18"/>
          <w:szCs w:val="18"/>
        </w:rPr>
        <w:t>建筑企业资质证书  （需加盖公司章）</w:t>
      </w:r>
    </w:p>
    <w:p>
      <w:pPr>
        <w:numPr>
          <w:ilvl w:val="1"/>
          <w:numId w:val="11"/>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1"/>
        </w:numPr>
        <w:rPr>
          <w:sz w:val="18"/>
          <w:szCs w:val="18"/>
        </w:rPr>
      </w:pPr>
      <w:r>
        <w:rPr>
          <w:sz w:val="18"/>
          <w:szCs w:val="18"/>
        </w:rPr>
        <w:t>项目安全保障金缴纳记录（不少于60万，财务签字）</w:t>
      </w:r>
    </w:p>
    <w:p>
      <w:pPr>
        <w:numPr>
          <w:ilvl w:val="1"/>
          <w:numId w:val="11"/>
        </w:numPr>
        <w:rPr>
          <w:sz w:val="18"/>
          <w:szCs w:val="18"/>
        </w:rPr>
      </w:pPr>
      <w:r>
        <w:rPr>
          <w:sz w:val="18"/>
          <w:szCs w:val="18"/>
        </w:rPr>
        <w:t>专职安全管理人员B/C证</w:t>
      </w:r>
    </w:p>
    <w:p>
      <w:pPr>
        <w:numPr>
          <w:ilvl w:val="1"/>
          <w:numId w:val="11"/>
        </w:numPr>
        <w:rPr>
          <w:sz w:val="18"/>
          <w:szCs w:val="18"/>
        </w:rPr>
      </w:pPr>
      <w:r>
        <w:rPr>
          <w:sz w:val="18"/>
          <w:szCs w:val="18"/>
        </w:rPr>
        <w:t>安全管理机构设置文件  （需加盖公司章）</w:t>
      </w:r>
    </w:p>
    <w:p>
      <w:pPr>
        <w:numPr>
          <w:ilvl w:val="1"/>
          <w:numId w:val="11"/>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1"/>
        </w:numPr>
        <w:rPr>
          <w:sz w:val="18"/>
          <w:szCs w:val="18"/>
        </w:rPr>
      </w:pPr>
      <w:r>
        <w:rPr>
          <w:sz w:val="18"/>
          <w:szCs w:val="18"/>
        </w:rPr>
        <w:t>从业人员安全三级教育记录   （需加盖公司章）</w:t>
      </w:r>
    </w:p>
    <w:p>
      <w:pPr>
        <w:numPr>
          <w:ilvl w:val="1"/>
          <w:numId w:val="11"/>
        </w:numPr>
        <w:rPr>
          <w:sz w:val="18"/>
          <w:szCs w:val="18"/>
        </w:rPr>
      </w:pPr>
      <w:r>
        <w:rPr>
          <w:sz w:val="18"/>
          <w:szCs w:val="18"/>
        </w:rPr>
        <w:t>从业人员意外伤害险/团体险/建筑工程一切险保单</w:t>
      </w:r>
    </w:p>
    <w:p>
      <w:pPr>
        <w:numPr>
          <w:ilvl w:val="1"/>
          <w:numId w:val="11"/>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sz w:val="18"/>
          <w:szCs w:val="18"/>
        </w:rPr>
        <w:t>http://abc.whxxzg.com:8095/apply.html</w:t>
      </w:r>
      <w:r>
        <w:rPr>
          <w:rStyle w:val="15"/>
          <w:sz w:val="18"/>
          <w:szCs w:val="18"/>
        </w:rPr>
        <w:fldChar w:fldCharType="end"/>
      </w:r>
    </w:p>
    <w:p>
      <w:pPr>
        <w:rPr>
          <w:sz w:val="18"/>
          <w:szCs w:val="18"/>
        </w:rPr>
      </w:pPr>
      <w:r>
        <w:rPr>
          <w:sz w:val="18"/>
          <w:szCs w:val="18"/>
        </w:rPr>
        <w:t>上传资料文件格式：PDF文档</w:t>
      </w:r>
    </w:p>
    <w:p>
      <w:pPr>
        <w:rPr>
          <w:sz w:val="11"/>
          <w:szCs w:val="11"/>
        </w:rPr>
      </w:pPr>
    </w:p>
    <w:p>
      <w:pPr>
        <w:numPr>
          <w:ilvl w:val="0"/>
          <w:numId w:val="10"/>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532887698"/>
      <w:bookmarkStart w:id="1" w:name="_Toc15231775"/>
      <w:bookmarkStart w:id="2" w:name="_Toc15291886"/>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10"/>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序号</w:t>
            </w:r>
          </w:p>
        </w:tc>
        <w:tc>
          <w:tcPr>
            <w:tcW w:w="2394" w:type="dxa"/>
          </w:tcPr>
          <w:p>
            <w:pPr>
              <w:tabs>
                <w:tab w:val="left" w:pos="509"/>
                <w:tab w:val="left" w:pos="5580"/>
              </w:tabs>
              <w:ind w:firstLine="450" w:firstLineChars="250"/>
              <w:rPr>
                <w:sz w:val="18"/>
                <w:szCs w:val="18"/>
              </w:rPr>
            </w:pPr>
            <w:r>
              <w:rPr>
                <w:sz w:val="18"/>
                <w:szCs w:val="18"/>
              </w:rPr>
              <w:t>证件名称</w:t>
            </w:r>
          </w:p>
        </w:tc>
        <w:tc>
          <w:tcPr>
            <w:tcW w:w="2484" w:type="dxa"/>
          </w:tcPr>
          <w:p>
            <w:pPr>
              <w:tabs>
                <w:tab w:val="left" w:pos="509"/>
                <w:tab w:val="left" w:pos="5580"/>
              </w:tabs>
              <w:ind w:firstLine="450" w:firstLineChars="250"/>
              <w:rPr>
                <w:sz w:val="18"/>
                <w:szCs w:val="18"/>
              </w:rPr>
            </w:pPr>
            <w:r>
              <w:rPr>
                <w:sz w:val="18"/>
                <w:szCs w:val="18"/>
              </w:rPr>
              <w:t>岗位名称</w:t>
            </w:r>
          </w:p>
        </w:tc>
        <w:tc>
          <w:tcPr>
            <w:tcW w:w="2984" w:type="dxa"/>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1</w:t>
            </w:r>
          </w:p>
        </w:tc>
        <w:tc>
          <w:tcPr>
            <w:tcW w:w="2394" w:type="dxa"/>
          </w:tcPr>
          <w:p>
            <w:pPr>
              <w:tabs>
                <w:tab w:val="left" w:pos="509"/>
                <w:tab w:val="left" w:pos="5580"/>
              </w:tabs>
              <w:rPr>
                <w:sz w:val="18"/>
                <w:szCs w:val="18"/>
              </w:rPr>
            </w:pPr>
            <w:r>
              <w:rPr>
                <w:sz w:val="18"/>
                <w:szCs w:val="18"/>
              </w:rPr>
              <w:t>起重机指挥证</w:t>
            </w:r>
          </w:p>
        </w:tc>
        <w:tc>
          <w:tcPr>
            <w:tcW w:w="2484" w:type="dxa"/>
          </w:tcPr>
          <w:p>
            <w:pPr>
              <w:tabs>
                <w:tab w:val="left" w:pos="509"/>
                <w:tab w:val="left" w:pos="5580"/>
              </w:tabs>
              <w:rPr>
                <w:sz w:val="18"/>
                <w:szCs w:val="18"/>
              </w:rPr>
            </w:pPr>
            <w:r>
              <w:rPr>
                <w:sz w:val="18"/>
                <w:szCs w:val="18"/>
              </w:rPr>
              <w:t>建筑起重信号司索工</w:t>
            </w:r>
          </w:p>
        </w:tc>
        <w:tc>
          <w:tcPr>
            <w:tcW w:w="2984" w:type="dxa"/>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2</w:t>
            </w:r>
          </w:p>
        </w:tc>
        <w:tc>
          <w:tcPr>
            <w:tcW w:w="2394" w:type="dxa"/>
          </w:tcPr>
          <w:p>
            <w:pPr>
              <w:tabs>
                <w:tab w:val="left" w:pos="509"/>
                <w:tab w:val="left" w:pos="5580"/>
              </w:tabs>
              <w:rPr>
                <w:sz w:val="18"/>
                <w:szCs w:val="18"/>
              </w:rPr>
            </w:pPr>
            <w:r>
              <w:rPr>
                <w:sz w:val="18"/>
                <w:szCs w:val="18"/>
              </w:rPr>
              <w:t>塔式起重机司机证/      流动式起重机司机证/    桥门式起重机司机</w:t>
            </w:r>
          </w:p>
        </w:tc>
        <w:tc>
          <w:tcPr>
            <w:tcW w:w="2484" w:type="dxa"/>
          </w:tcPr>
          <w:p>
            <w:pPr>
              <w:tabs>
                <w:tab w:val="left" w:pos="509"/>
                <w:tab w:val="left" w:pos="5580"/>
              </w:tabs>
              <w:rPr>
                <w:sz w:val="18"/>
                <w:szCs w:val="18"/>
              </w:rPr>
            </w:pPr>
            <w:r>
              <w:rPr>
                <w:sz w:val="18"/>
                <w:szCs w:val="18"/>
              </w:rPr>
              <w:t>建筑起重机械司机</w:t>
            </w:r>
          </w:p>
        </w:tc>
        <w:tc>
          <w:tcPr>
            <w:tcW w:w="2984" w:type="dxa"/>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3</w:t>
            </w:r>
          </w:p>
        </w:tc>
        <w:tc>
          <w:tcPr>
            <w:tcW w:w="2394" w:type="dxa"/>
          </w:tcPr>
          <w:p>
            <w:pPr>
              <w:tabs>
                <w:tab w:val="left" w:pos="509"/>
                <w:tab w:val="left" w:pos="5580"/>
              </w:tabs>
              <w:rPr>
                <w:sz w:val="18"/>
                <w:szCs w:val="18"/>
              </w:rPr>
            </w:pPr>
            <w:r>
              <w:rPr>
                <w:sz w:val="18"/>
                <w:szCs w:val="18"/>
              </w:rPr>
              <w:t>塔式起重机安装，拆卸证</w:t>
            </w:r>
          </w:p>
        </w:tc>
        <w:tc>
          <w:tcPr>
            <w:tcW w:w="2484" w:type="dxa"/>
          </w:tcPr>
          <w:p>
            <w:pPr>
              <w:tabs>
                <w:tab w:val="left" w:pos="509"/>
                <w:tab w:val="left" w:pos="5580"/>
              </w:tabs>
              <w:rPr>
                <w:sz w:val="18"/>
                <w:szCs w:val="18"/>
              </w:rPr>
            </w:pPr>
            <w:r>
              <w:rPr>
                <w:sz w:val="18"/>
                <w:szCs w:val="18"/>
              </w:rPr>
              <w:t>建筑起重机械安装拆卸工</w:t>
            </w:r>
          </w:p>
        </w:tc>
        <w:tc>
          <w:tcPr>
            <w:tcW w:w="2984" w:type="dxa"/>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4</w:t>
            </w:r>
          </w:p>
        </w:tc>
        <w:tc>
          <w:tcPr>
            <w:tcW w:w="2394" w:type="dxa"/>
          </w:tcPr>
          <w:p>
            <w:pPr>
              <w:tabs>
                <w:tab w:val="left" w:pos="509"/>
                <w:tab w:val="left" w:pos="5580"/>
              </w:tabs>
              <w:rPr>
                <w:sz w:val="18"/>
                <w:szCs w:val="18"/>
              </w:rPr>
            </w:pPr>
            <w:r>
              <w:rPr>
                <w:sz w:val="18"/>
                <w:szCs w:val="18"/>
              </w:rPr>
              <w:t>高处作业证</w:t>
            </w:r>
          </w:p>
        </w:tc>
        <w:tc>
          <w:tcPr>
            <w:tcW w:w="2484" w:type="dxa"/>
          </w:tcPr>
          <w:p>
            <w:pPr>
              <w:tabs>
                <w:tab w:val="left" w:pos="509"/>
                <w:tab w:val="left" w:pos="5580"/>
              </w:tabs>
              <w:rPr>
                <w:sz w:val="18"/>
                <w:szCs w:val="18"/>
              </w:rPr>
            </w:pPr>
            <w:r>
              <w:rPr>
                <w:sz w:val="18"/>
                <w:szCs w:val="18"/>
              </w:rPr>
              <w:t>高处作业吊篮安装拆卸工</w:t>
            </w:r>
          </w:p>
        </w:tc>
        <w:tc>
          <w:tcPr>
            <w:tcW w:w="2984" w:type="dxa"/>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5</w:t>
            </w:r>
          </w:p>
        </w:tc>
        <w:tc>
          <w:tcPr>
            <w:tcW w:w="2394" w:type="dxa"/>
          </w:tcPr>
          <w:p>
            <w:pPr>
              <w:tabs>
                <w:tab w:val="left" w:pos="509"/>
                <w:tab w:val="left" w:pos="5580"/>
              </w:tabs>
              <w:rPr>
                <w:sz w:val="18"/>
                <w:szCs w:val="18"/>
              </w:rPr>
            </w:pPr>
            <w:r>
              <w:rPr>
                <w:sz w:val="18"/>
                <w:szCs w:val="18"/>
              </w:rPr>
              <w:t>架子工证</w:t>
            </w:r>
          </w:p>
        </w:tc>
        <w:tc>
          <w:tcPr>
            <w:tcW w:w="2484" w:type="dxa"/>
          </w:tcPr>
          <w:p>
            <w:pPr>
              <w:tabs>
                <w:tab w:val="left" w:pos="509"/>
                <w:tab w:val="left" w:pos="5580"/>
              </w:tabs>
              <w:rPr>
                <w:sz w:val="18"/>
                <w:szCs w:val="18"/>
              </w:rPr>
            </w:pPr>
            <w:r>
              <w:rPr>
                <w:sz w:val="18"/>
                <w:szCs w:val="18"/>
              </w:rPr>
              <w:t>建筑架子工（普通脚手架、附着升降脚手架）</w:t>
            </w:r>
          </w:p>
        </w:tc>
        <w:tc>
          <w:tcPr>
            <w:tcW w:w="2984" w:type="dxa"/>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6</w:t>
            </w:r>
          </w:p>
        </w:tc>
        <w:tc>
          <w:tcPr>
            <w:tcW w:w="2394" w:type="dxa"/>
          </w:tcPr>
          <w:p>
            <w:pPr>
              <w:tabs>
                <w:tab w:val="left" w:pos="509"/>
                <w:tab w:val="left" w:pos="5580"/>
              </w:tabs>
              <w:rPr>
                <w:sz w:val="18"/>
                <w:szCs w:val="18"/>
              </w:rPr>
            </w:pPr>
            <w:r>
              <w:rPr>
                <w:sz w:val="18"/>
                <w:szCs w:val="18"/>
              </w:rPr>
              <w:t>焊接与热切割证</w:t>
            </w:r>
          </w:p>
        </w:tc>
        <w:tc>
          <w:tcPr>
            <w:tcW w:w="2484" w:type="dxa"/>
          </w:tcPr>
          <w:p>
            <w:pPr>
              <w:tabs>
                <w:tab w:val="left" w:pos="509"/>
                <w:tab w:val="left" w:pos="5580"/>
              </w:tabs>
              <w:rPr>
                <w:sz w:val="18"/>
                <w:szCs w:val="18"/>
              </w:rPr>
            </w:pPr>
            <w:r>
              <w:rPr>
                <w:sz w:val="18"/>
                <w:szCs w:val="18"/>
              </w:rPr>
              <w:t>建筑焊工（电焊、气焊、切割）：</w:t>
            </w:r>
          </w:p>
        </w:tc>
        <w:tc>
          <w:tcPr>
            <w:tcW w:w="2984" w:type="dxa"/>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7</w:t>
            </w:r>
          </w:p>
        </w:tc>
        <w:tc>
          <w:tcPr>
            <w:tcW w:w="2394" w:type="dxa"/>
          </w:tcPr>
          <w:p>
            <w:pPr>
              <w:tabs>
                <w:tab w:val="left" w:pos="509"/>
                <w:tab w:val="left" w:pos="5580"/>
              </w:tabs>
              <w:rPr>
                <w:sz w:val="18"/>
                <w:szCs w:val="18"/>
              </w:rPr>
            </w:pPr>
            <w:r>
              <w:rPr>
                <w:sz w:val="18"/>
                <w:szCs w:val="18"/>
              </w:rPr>
              <w:t>电工作业证</w:t>
            </w:r>
          </w:p>
        </w:tc>
        <w:tc>
          <w:tcPr>
            <w:tcW w:w="2484" w:type="dxa"/>
          </w:tcPr>
          <w:p>
            <w:pPr>
              <w:tabs>
                <w:tab w:val="left" w:pos="509"/>
                <w:tab w:val="left" w:pos="5580"/>
              </w:tabs>
              <w:rPr>
                <w:sz w:val="18"/>
                <w:szCs w:val="18"/>
              </w:rPr>
            </w:pPr>
            <w:r>
              <w:rPr>
                <w:sz w:val="18"/>
                <w:szCs w:val="18"/>
              </w:rPr>
              <w:t>高压电工</w:t>
            </w:r>
          </w:p>
        </w:tc>
        <w:tc>
          <w:tcPr>
            <w:tcW w:w="2984" w:type="dxa"/>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8</w:t>
            </w:r>
          </w:p>
        </w:tc>
        <w:tc>
          <w:tcPr>
            <w:tcW w:w="2394" w:type="dxa"/>
          </w:tcPr>
          <w:p>
            <w:pPr>
              <w:tabs>
                <w:tab w:val="left" w:pos="509"/>
                <w:tab w:val="left" w:pos="5580"/>
              </w:tabs>
              <w:rPr>
                <w:sz w:val="18"/>
                <w:szCs w:val="18"/>
              </w:rPr>
            </w:pPr>
            <w:r>
              <w:rPr>
                <w:sz w:val="18"/>
                <w:szCs w:val="18"/>
              </w:rPr>
              <w:t>建筑工程车辆驾驶证</w:t>
            </w:r>
          </w:p>
        </w:tc>
        <w:tc>
          <w:tcPr>
            <w:tcW w:w="2484" w:type="dxa"/>
          </w:tcPr>
          <w:p>
            <w:pPr>
              <w:tabs>
                <w:tab w:val="left" w:pos="509"/>
                <w:tab w:val="left" w:pos="5580"/>
              </w:tabs>
              <w:rPr>
                <w:sz w:val="18"/>
                <w:szCs w:val="18"/>
              </w:rPr>
            </w:pPr>
            <w:r>
              <w:rPr>
                <w:sz w:val="18"/>
                <w:szCs w:val="18"/>
              </w:rPr>
              <w:t>建筑施工现场内机动车司机</w:t>
            </w:r>
          </w:p>
        </w:tc>
        <w:tc>
          <w:tcPr>
            <w:tcW w:w="2984" w:type="dxa"/>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9</w:t>
            </w:r>
          </w:p>
        </w:tc>
        <w:tc>
          <w:tcPr>
            <w:tcW w:w="2394" w:type="dxa"/>
          </w:tcPr>
          <w:p>
            <w:pPr>
              <w:tabs>
                <w:tab w:val="left" w:pos="509"/>
                <w:tab w:val="left" w:pos="5580"/>
              </w:tabs>
              <w:rPr>
                <w:sz w:val="18"/>
                <w:szCs w:val="18"/>
              </w:rPr>
            </w:pPr>
            <w:r>
              <w:rPr>
                <w:sz w:val="18"/>
                <w:szCs w:val="18"/>
              </w:rPr>
              <w:t>电工作业证</w:t>
            </w:r>
          </w:p>
        </w:tc>
        <w:tc>
          <w:tcPr>
            <w:tcW w:w="2484" w:type="dxa"/>
          </w:tcPr>
          <w:p>
            <w:pPr>
              <w:tabs>
                <w:tab w:val="left" w:pos="509"/>
                <w:tab w:val="left" w:pos="5580"/>
              </w:tabs>
              <w:rPr>
                <w:sz w:val="18"/>
                <w:szCs w:val="18"/>
              </w:rPr>
            </w:pPr>
            <w:r>
              <w:rPr>
                <w:sz w:val="18"/>
                <w:szCs w:val="18"/>
              </w:rPr>
              <w:t>低压电工</w:t>
            </w:r>
          </w:p>
        </w:tc>
        <w:tc>
          <w:tcPr>
            <w:tcW w:w="2984" w:type="dxa"/>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10</w:t>
            </w:r>
          </w:p>
        </w:tc>
        <w:tc>
          <w:tcPr>
            <w:tcW w:w="2394" w:type="dxa"/>
          </w:tcPr>
          <w:p>
            <w:pPr>
              <w:tabs>
                <w:tab w:val="left" w:pos="509"/>
                <w:tab w:val="left" w:pos="5580"/>
              </w:tabs>
              <w:rPr>
                <w:sz w:val="18"/>
                <w:szCs w:val="18"/>
              </w:rPr>
            </w:pPr>
            <w:r>
              <w:rPr>
                <w:sz w:val="18"/>
                <w:szCs w:val="18"/>
              </w:rPr>
              <w:t>煤气作业证</w:t>
            </w:r>
          </w:p>
        </w:tc>
        <w:tc>
          <w:tcPr>
            <w:tcW w:w="2484" w:type="dxa"/>
          </w:tcPr>
          <w:p>
            <w:pPr>
              <w:tabs>
                <w:tab w:val="left" w:pos="509"/>
                <w:tab w:val="left" w:pos="5580"/>
              </w:tabs>
              <w:rPr>
                <w:sz w:val="18"/>
                <w:szCs w:val="18"/>
              </w:rPr>
            </w:pPr>
            <w:r>
              <w:rPr>
                <w:sz w:val="18"/>
                <w:szCs w:val="18"/>
              </w:rPr>
              <w:t>冶金（有色）生产安全作业</w:t>
            </w:r>
          </w:p>
        </w:tc>
        <w:tc>
          <w:tcPr>
            <w:tcW w:w="2984" w:type="dxa"/>
          </w:tcPr>
          <w:p>
            <w:pPr>
              <w:tabs>
                <w:tab w:val="left" w:pos="509"/>
                <w:tab w:val="left" w:pos="5580"/>
              </w:tabs>
              <w:rPr>
                <w:sz w:val="18"/>
                <w:szCs w:val="18"/>
              </w:rPr>
            </w:pPr>
            <w:r>
              <w:rPr>
                <w:sz w:val="18"/>
                <w:szCs w:val="18"/>
              </w:rPr>
              <w:t>指冶金、有色企业内从事煤气生产、储存、输送、使用、维护检修的作业</w:t>
            </w:r>
          </w:p>
        </w:tc>
      </w:tr>
    </w:tbl>
    <w:p>
      <w:pPr>
        <w:rPr>
          <w:b/>
          <w:sz w:val="11"/>
          <w:szCs w:val="11"/>
        </w:rPr>
      </w:pPr>
    </w:p>
    <w:p>
      <w:pPr>
        <w:ind w:left="720"/>
        <w:rPr>
          <w:sz w:val="11"/>
          <w:szCs w:val="11"/>
        </w:rPr>
      </w:pPr>
    </w:p>
    <w:p>
      <w:pPr>
        <w:spacing w:line="360" w:lineRule="auto"/>
        <w:rPr>
          <w:sz w:val="24"/>
          <w:szCs w:val="24"/>
        </w:rPr>
      </w:pPr>
    </w:p>
    <w:p>
      <w:pPr>
        <w:spacing w:line="360" w:lineRule="auto"/>
        <w:rPr>
          <w:sz w:val="24"/>
          <w:szCs w:val="24"/>
        </w:rPr>
      </w:pPr>
    </w:p>
    <w:p>
      <w:pPr>
        <w:pStyle w:val="12"/>
        <w:widowControl/>
        <w:ind w:firstLine="1120" w:firstLineChars="400"/>
        <w:rPr>
          <w:rFonts w:hint="eastAsia" w:ascii="仿宋_GB2312" w:eastAsia="仿宋_GB2312"/>
          <w:sz w:val="28"/>
          <w:szCs w:val="28"/>
        </w:rPr>
      </w:pPr>
    </w:p>
    <w:sectPr>
      <w:pgSz w:w="11900" w:h="16840"/>
      <w:pgMar w:top="1582" w:right="981" w:bottom="278" w:left="136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隶书">
    <w:altName w:val="微软雅黑 Light"/>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17</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2">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4">
    <w:nsid w:val="2A3C6F81"/>
    <w:multiLevelType w:val="singleLevel"/>
    <w:tmpl w:val="2A3C6F81"/>
    <w:lvl w:ilvl="0" w:tentative="0">
      <w:start w:val="1"/>
      <w:numFmt w:val="decimal"/>
      <w:lvlText w:val="%1."/>
      <w:lvlJc w:val="left"/>
      <w:pPr>
        <w:ind w:left="425" w:hanging="425"/>
      </w:pPr>
      <w:rPr>
        <w:rFonts w:hint="default"/>
      </w:rPr>
    </w:lvl>
  </w:abstractNum>
  <w:abstractNum w:abstractNumId="5">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7FE401D"/>
    <w:multiLevelType w:val="multilevel"/>
    <w:tmpl w:val="37FE4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83026B7"/>
    <w:multiLevelType w:val="multilevel"/>
    <w:tmpl w:val="483026B7"/>
    <w:lvl w:ilvl="0" w:tentative="0">
      <w:start w:val="1"/>
      <w:numFmt w:val="decimal"/>
      <w:lvlText w:val="%1）"/>
      <w:lvlJc w:val="left"/>
      <w:pPr>
        <w:ind w:left="643" w:hanging="360"/>
      </w:pPr>
      <w:rPr>
        <w:rFonts w:hint="default"/>
      </w:rPr>
    </w:lvl>
    <w:lvl w:ilvl="1" w:tentative="0">
      <w:start w:val="1"/>
      <w:numFmt w:val="lowerLetter"/>
      <w:lvlText w:val="%2)"/>
      <w:lvlJc w:val="left"/>
      <w:pPr>
        <w:ind w:left="611" w:hanging="420"/>
      </w:pPr>
    </w:lvl>
    <w:lvl w:ilvl="2" w:tentative="0">
      <w:start w:val="1"/>
      <w:numFmt w:val="lowerRoman"/>
      <w:lvlText w:val="%3."/>
      <w:lvlJc w:val="right"/>
      <w:pPr>
        <w:ind w:left="1031" w:hanging="420"/>
      </w:pPr>
    </w:lvl>
    <w:lvl w:ilvl="3" w:tentative="0">
      <w:start w:val="1"/>
      <w:numFmt w:val="decimal"/>
      <w:lvlText w:val="%4."/>
      <w:lvlJc w:val="left"/>
      <w:pPr>
        <w:ind w:left="1451" w:hanging="420"/>
      </w:pPr>
    </w:lvl>
    <w:lvl w:ilvl="4" w:tentative="0">
      <w:start w:val="1"/>
      <w:numFmt w:val="lowerLetter"/>
      <w:lvlText w:val="%5)"/>
      <w:lvlJc w:val="left"/>
      <w:pPr>
        <w:ind w:left="1871" w:hanging="420"/>
      </w:pPr>
    </w:lvl>
    <w:lvl w:ilvl="5" w:tentative="0">
      <w:start w:val="1"/>
      <w:numFmt w:val="lowerRoman"/>
      <w:lvlText w:val="%6."/>
      <w:lvlJc w:val="right"/>
      <w:pPr>
        <w:ind w:left="2291" w:hanging="420"/>
      </w:pPr>
    </w:lvl>
    <w:lvl w:ilvl="6" w:tentative="0">
      <w:start w:val="1"/>
      <w:numFmt w:val="decimal"/>
      <w:lvlText w:val="%7."/>
      <w:lvlJc w:val="left"/>
      <w:pPr>
        <w:ind w:left="2711" w:hanging="420"/>
      </w:pPr>
    </w:lvl>
    <w:lvl w:ilvl="7" w:tentative="0">
      <w:start w:val="1"/>
      <w:numFmt w:val="lowerLetter"/>
      <w:lvlText w:val="%8)"/>
      <w:lvlJc w:val="left"/>
      <w:pPr>
        <w:ind w:left="3131" w:hanging="420"/>
      </w:pPr>
    </w:lvl>
    <w:lvl w:ilvl="8" w:tentative="0">
      <w:start w:val="1"/>
      <w:numFmt w:val="lowerRoman"/>
      <w:lvlText w:val="%9."/>
      <w:lvlJc w:val="right"/>
      <w:pPr>
        <w:ind w:left="3551" w:hanging="420"/>
      </w:pPr>
    </w:lvl>
  </w:abstractNum>
  <w:abstractNum w:abstractNumId="10">
    <w:nsid w:val="7DA2E250"/>
    <w:multiLevelType w:val="singleLevel"/>
    <w:tmpl w:val="7DA2E250"/>
    <w:lvl w:ilvl="0" w:tentative="0">
      <w:start w:val="2"/>
      <w:numFmt w:val="chineseCounting"/>
      <w:suff w:val="nothing"/>
      <w:lvlText w:val="%1、"/>
      <w:lvlJc w:val="left"/>
      <w:rPr>
        <w:rFonts w:hint="eastAsia"/>
      </w:rPr>
    </w:lvl>
  </w:abstractNum>
  <w:num w:numId="1">
    <w:abstractNumId w:val="5"/>
  </w:num>
  <w:num w:numId="2">
    <w:abstractNumId w:val="7"/>
  </w:num>
  <w:num w:numId="3">
    <w:abstractNumId w:val="8"/>
  </w:num>
  <w:num w:numId="4">
    <w:abstractNumId w:val="10"/>
  </w:num>
  <w:num w:numId="5">
    <w:abstractNumId w:val="9"/>
  </w:num>
  <w:num w:numId="6">
    <w:abstractNumId w:val="3"/>
  </w:num>
  <w:num w:numId="7">
    <w:abstractNumId w:val="1"/>
  </w:num>
  <w:num w:numId="8">
    <w:abstractNumId w:val="4"/>
  </w:num>
  <w:num w:numId="9">
    <w:abstractNumId w:val="0"/>
    <w:lvlOverride w:ilvl="0">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188E"/>
    <w:rsid w:val="00003583"/>
    <w:rsid w:val="000152AC"/>
    <w:rsid w:val="0002796A"/>
    <w:rsid w:val="00082C20"/>
    <w:rsid w:val="00090516"/>
    <w:rsid w:val="00094E63"/>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97B8B"/>
    <w:rsid w:val="004A0D13"/>
    <w:rsid w:val="004A570A"/>
    <w:rsid w:val="004C3BA9"/>
    <w:rsid w:val="004E4749"/>
    <w:rsid w:val="004F3DA0"/>
    <w:rsid w:val="00506CED"/>
    <w:rsid w:val="00506EC6"/>
    <w:rsid w:val="00510547"/>
    <w:rsid w:val="00514AA4"/>
    <w:rsid w:val="005169E1"/>
    <w:rsid w:val="005344E4"/>
    <w:rsid w:val="00537A90"/>
    <w:rsid w:val="00556A88"/>
    <w:rsid w:val="00562555"/>
    <w:rsid w:val="00570D69"/>
    <w:rsid w:val="00591DC1"/>
    <w:rsid w:val="005A0DBC"/>
    <w:rsid w:val="005A4AB2"/>
    <w:rsid w:val="005B0D25"/>
    <w:rsid w:val="005D0BC5"/>
    <w:rsid w:val="005D37BE"/>
    <w:rsid w:val="005E0755"/>
    <w:rsid w:val="00601629"/>
    <w:rsid w:val="00632A28"/>
    <w:rsid w:val="00642762"/>
    <w:rsid w:val="00657827"/>
    <w:rsid w:val="006651CD"/>
    <w:rsid w:val="006701E3"/>
    <w:rsid w:val="0068165A"/>
    <w:rsid w:val="006A2EE5"/>
    <w:rsid w:val="006D7140"/>
    <w:rsid w:val="006E3F79"/>
    <w:rsid w:val="006E58DF"/>
    <w:rsid w:val="006F3316"/>
    <w:rsid w:val="00700DDA"/>
    <w:rsid w:val="007135E8"/>
    <w:rsid w:val="00713A39"/>
    <w:rsid w:val="00742AEA"/>
    <w:rsid w:val="0075580A"/>
    <w:rsid w:val="0075658B"/>
    <w:rsid w:val="00756780"/>
    <w:rsid w:val="00792892"/>
    <w:rsid w:val="007B205F"/>
    <w:rsid w:val="007D66E0"/>
    <w:rsid w:val="007D6CF5"/>
    <w:rsid w:val="007D7EC1"/>
    <w:rsid w:val="007F1C7B"/>
    <w:rsid w:val="007F5DBB"/>
    <w:rsid w:val="007F6F85"/>
    <w:rsid w:val="008053D5"/>
    <w:rsid w:val="0081292B"/>
    <w:rsid w:val="0083094B"/>
    <w:rsid w:val="0084353C"/>
    <w:rsid w:val="00861C68"/>
    <w:rsid w:val="00870A31"/>
    <w:rsid w:val="00873C15"/>
    <w:rsid w:val="00874F9B"/>
    <w:rsid w:val="008A2B76"/>
    <w:rsid w:val="008A3799"/>
    <w:rsid w:val="008A7AC2"/>
    <w:rsid w:val="008B276A"/>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95471"/>
    <w:rsid w:val="00AA77C8"/>
    <w:rsid w:val="00AB2FF2"/>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A6456"/>
    <w:rsid w:val="00BB3045"/>
    <w:rsid w:val="00BD0FF1"/>
    <w:rsid w:val="00BD264D"/>
    <w:rsid w:val="00BE4DDB"/>
    <w:rsid w:val="00C06D5D"/>
    <w:rsid w:val="00C12EA1"/>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151B5F6E"/>
    <w:rsid w:val="25464B5B"/>
    <w:rsid w:val="349623F7"/>
    <w:rsid w:val="48743B19"/>
    <w:rsid w:val="4C945157"/>
    <w:rsid w:val="5E846B03"/>
    <w:rsid w:val="624E2575"/>
    <w:rsid w:val="70515D78"/>
    <w:rsid w:val="71912D4A"/>
    <w:rsid w:val="73E51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1947</Words>
  <Characters>11099</Characters>
  <Lines>92</Lines>
  <Paragraphs>26</Paragraphs>
  <TotalTime>0</TotalTime>
  <ScaleCrop>false</ScaleCrop>
  <LinksUpToDate>false</LinksUpToDate>
  <CharactersWithSpaces>13020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2021-04-30T08:46:20Z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27190E2041044369AC04D5458BB503BF</vt:lpwstr>
  </property>
</Properties>
</file>