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eastAsia="zh-CN"/>
        </w:rPr>
        <w:t>运输部销售集中办公场所改善厕所改造工程项目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14</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r>
        <w:rPr>
          <w:rFonts w:hint="eastAsia" w:ascii="宋体" w:hAnsi="宋体" w:eastAsia="宋体" w:cs="宋体"/>
          <w:bCs/>
          <w:color w:val="auto"/>
          <w:kern w:val="0"/>
          <w:sz w:val="28"/>
          <w:szCs w:val="28"/>
          <w:lang w:val="en-US" w:eastAsia="zh-CN"/>
        </w:rPr>
        <w:t>三山工业园</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已具备招标条件，现招标方式为公开招标。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spacing w:before="156" w:beforeLines="50" w:after="156" w:afterLines="50" w:line="300" w:lineRule="auto"/>
        <w:ind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color w:val="auto"/>
          <w:sz w:val="24"/>
          <w:szCs w:val="22"/>
          <w:lang w:val="en-US" w:eastAsia="zh-CN"/>
        </w:rPr>
        <w:t>详见</w:t>
      </w:r>
      <w:r>
        <w:rPr>
          <w:rFonts w:hint="eastAsia" w:ascii="宋体" w:hAnsi="宋体"/>
          <w:color w:val="auto"/>
        </w:rPr>
        <w:t>工程概况和估算工作量</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投标人资格要求</w:t>
      </w:r>
    </w:p>
    <w:p>
      <w:pPr>
        <w:numPr>
          <w:ilvl w:val="0"/>
          <w:numId w:val="0"/>
        </w:numPr>
        <w:snapToGrid w:val="0"/>
        <w:spacing w:line="360" w:lineRule="auto"/>
        <w:ind w:left="562" w:hanging="560" w:hangingChars="200"/>
        <w:rPr>
          <w:rFonts w:hint="eastAsia" w:ascii="宋体" w:hAnsi="宋体" w:eastAsiaTheme="minorEastAsia"/>
          <w:bCs/>
          <w:color w:val="auto"/>
          <w:sz w:val="24"/>
          <w:szCs w:val="24"/>
          <w:lang w:eastAsia="zh-CN"/>
        </w:rPr>
      </w:pPr>
      <w:r>
        <w:rPr>
          <w:rFonts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en-US" w:eastAsia="zh-CN"/>
        </w:rPr>
        <w:t xml:space="preserve">    </w:t>
      </w:r>
      <w:r>
        <w:rPr>
          <w:rFonts w:ascii="宋体" w:hAnsi="宋体" w:eastAsia="宋体" w:cs="宋体"/>
          <w:b/>
          <w:bCs/>
          <w:color w:val="auto"/>
          <w:kern w:val="0"/>
          <w:sz w:val="28"/>
          <w:szCs w:val="28"/>
        </w:rPr>
        <w:t xml:space="preserve"> </w:t>
      </w:r>
      <w:r>
        <w:rPr>
          <w:rFonts w:hint="eastAsia" w:ascii="宋体" w:hAnsi="宋体"/>
          <w:bCs/>
          <w:color w:val="auto"/>
          <w:sz w:val="24"/>
          <w:szCs w:val="24"/>
        </w:rPr>
        <w:t>投标人须具有</w:t>
      </w:r>
      <w:r>
        <w:rPr>
          <w:rFonts w:hint="eastAsia" w:ascii="宋体" w:hAnsi="宋体"/>
          <w:bCs/>
          <w:color w:val="FF0000"/>
          <w:sz w:val="24"/>
          <w:szCs w:val="24"/>
          <w:u w:val="none"/>
        </w:rPr>
        <w:t>国家建设部门颁发的</w:t>
      </w:r>
      <w:r>
        <w:rPr>
          <w:rFonts w:hint="eastAsia" w:ascii="宋体" w:hAnsi="宋体"/>
          <w:bCs/>
          <w:color w:val="FF0000"/>
          <w:sz w:val="24"/>
          <w:szCs w:val="24"/>
          <w:u w:val="none"/>
          <w:lang w:val="en-US" w:eastAsia="zh-CN"/>
        </w:rPr>
        <w:t>建筑</w:t>
      </w:r>
      <w:r>
        <w:rPr>
          <w:rFonts w:hint="eastAsia" w:ascii="宋体" w:hAnsi="宋体"/>
          <w:bCs/>
          <w:color w:val="FF0000"/>
          <w:sz w:val="24"/>
          <w:szCs w:val="24"/>
          <w:u w:val="none"/>
        </w:rPr>
        <w:t>工程施工总承包</w:t>
      </w:r>
      <w:r>
        <w:rPr>
          <w:rFonts w:hint="eastAsia"/>
          <w:color w:val="FF0000"/>
          <w:sz w:val="24"/>
          <w:szCs w:val="24"/>
          <w:u w:val="none"/>
        </w:rPr>
        <w:t>叁级</w:t>
      </w:r>
      <w:r>
        <w:rPr>
          <w:rFonts w:hint="eastAsia" w:ascii="宋体" w:hAnsi="宋体"/>
          <w:bCs/>
          <w:color w:val="FF0000"/>
          <w:sz w:val="24"/>
          <w:szCs w:val="24"/>
          <w:u w:val="none"/>
        </w:rPr>
        <w:t>及以上资质</w:t>
      </w:r>
      <w:r>
        <w:rPr>
          <w:rFonts w:hint="eastAsia" w:ascii="宋体" w:hAnsi="宋体"/>
          <w:bCs/>
          <w:color w:val="auto"/>
          <w:sz w:val="24"/>
          <w:szCs w:val="24"/>
          <w:highlight w:val="none"/>
        </w:rPr>
        <w:t>。投标人拟派</w:t>
      </w:r>
      <w:r>
        <w:rPr>
          <w:rFonts w:hint="eastAsia" w:hAnsi="宋体"/>
          <w:color w:val="auto"/>
          <w:sz w:val="24"/>
          <w:szCs w:val="24"/>
          <w:highlight w:val="none"/>
        </w:rPr>
        <w:t>项目经理须具有</w:t>
      </w:r>
      <w:r>
        <w:rPr>
          <w:rFonts w:hint="eastAsia" w:hAnsi="宋体"/>
          <w:color w:val="FF0000"/>
          <w:sz w:val="24"/>
          <w:szCs w:val="24"/>
          <w:highlight w:val="none"/>
          <w:u w:val="none"/>
          <w:lang w:val="en-US" w:eastAsia="zh-CN"/>
        </w:rPr>
        <w:t>建筑工程</w:t>
      </w:r>
      <w:r>
        <w:rPr>
          <w:rFonts w:hint="eastAsia" w:hAnsi="宋体"/>
          <w:color w:val="auto"/>
          <w:sz w:val="24"/>
          <w:szCs w:val="24"/>
          <w:highlight w:val="none"/>
        </w:rPr>
        <w:t>专业</w:t>
      </w:r>
      <w:r>
        <w:rPr>
          <w:rFonts w:hint="eastAsia" w:hAnsi="宋体"/>
          <w:color w:val="FF0000"/>
          <w:sz w:val="24"/>
          <w:szCs w:val="24"/>
          <w:highlight w:val="none"/>
          <w:u w:val="none"/>
          <w:lang w:val="en-US" w:eastAsia="zh-CN"/>
        </w:rPr>
        <w:t>二</w:t>
      </w:r>
      <w:r>
        <w:rPr>
          <w:rFonts w:hint="eastAsia" w:hAnsi="宋体"/>
          <w:color w:val="FF0000"/>
          <w:sz w:val="24"/>
          <w:szCs w:val="24"/>
          <w:highlight w:val="none"/>
        </w:rPr>
        <w:t>级</w:t>
      </w:r>
      <w:r>
        <w:rPr>
          <w:rFonts w:hint="eastAsia" w:hAnsi="宋体"/>
          <w:color w:val="auto"/>
          <w:sz w:val="24"/>
          <w:szCs w:val="24"/>
          <w:highlight w:val="none"/>
        </w:rPr>
        <w:t>注册建造师执业资格</w:t>
      </w:r>
      <w:r>
        <w:rPr>
          <w:rFonts w:hint="eastAsia" w:hAnsi="宋体"/>
          <w:color w:val="auto"/>
          <w:sz w:val="24"/>
          <w:szCs w:val="24"/>
          <w:highlight w:val="none"/>
          <w:lang w:eastAsia="zh-CN"/>
        </w:rPr>
        <w:t>。</w:t>
      </w:r>
    </w:p>
    <w:p>
      <w:pPr>
        <w:widowControl/>
        <w:shd w:val="clear" w:color="auto" w:fill="FFFFFF"/>
        <w:spacing w:line="440" w:lineRule="exact"/>
        <w:ind w:left="482"/>
        <w:rPr>
          <w:rFonts w:ascii="宋体" w:hAnsi="宋体"/>
          <w:bCs/>
          <w:color w:val="auto"/>
          <w:sz w:val="24"/>
          <w:szCs w:val="24"/>
        </w:rPr>
      </w:pPr>
      <w:r>
        <w:rPr>
          <w:rFonts w:ascii="宋体" w:hAnsi="宋体"/>
          <w:bCs/>
          <w:color w:val="auto"/>
          <w:sz w:val="24"/>
          <w:szCs w:val="24"/>
        </w:rPr>
        <w:t xml:space="preserve">     </w:t>
      </w:r>
      <w:r>
        <w:rPr>
          <w:rFonts w:hint="eastAsia" w:ascii="宋体" w:hAnsi="宋体"/>
          <w:bCs/>
          <w:color w:val="auto"/>
          <w:sz w:val="24"/>
          <w:szCs w:val="24"/>
        </w:rPr>
        <w:t>本项目</w:t>
      </w:r>
      <w:r>
        <w:rPr>
          <w:rFonts w:hint="eastAsia" w:ascii="宋体" w:hAnsi="宋体"/>
          <w:bCs/>
          <w:color w:val="FF0000"/>
          <w:sz w:val="24"/>
          <w:szCs w:val="24"/>
        </w:rPr>
        <w:t>不允许</w:t>
      </w:r>
      <w:r>
        <w:rPr>
          <w:rFonts w:hint="eastAsia" w:ascii="宋体" w:hAnsi="宋体"/>
          <w:bCs/>
          <w:color w:val="auto"/>
          <w:sz w:val="24"/>
          <w:szCs w:val="24"/>
        </w:rPr>
        <w:t>投标人以联合体形式投标。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auto"/>
          <w:kern w:val="0"/>
          <w:sz w:val="24"/>
          <w:szCs w:val="24"/>
          <w:lang w:val="en-US" w:eastAsia="zh-CN"/>
        </w:rPr>
        <w:t>报价</w:t>
      </w:r>
      <w:r>
        <w:rPr>
          <w:rFonts w:hint="eastAsia" w:ascii="宋体" w:hAnsi="宋体" w:eastAsia="宋体" w:cs="宋体"/>
          <w:bCs/>
          <w:strike w:val="0"/>
          <w:dstrike w:val="0"/>
          <w:color w:val="FF0000"/>
          <w:kern w:val="0"/>
          <w:sz w:val="24"/>
          <w:szCs w:val="24"/>
          <w:lang w:val="en-US" w:eastAsia="zh-CN"/>
        </w:rPr>
        <w:t>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01</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17</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14</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五</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六</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1、</w:t>
      </w:r>
      <w:r>
        <w:rPr>
          <w:rFonts w:hint="default" w:ascii="Arial" w:hAnsi="Arial" w:cs="Arial"/>
          <w:i w:val="0"/>
          <w:iCs w:val="0"/>
          <w:caps w:val="0"/>
          <w:color w:val="FF0000"/>
          <w:spacing w:val="0"/>
          <w:sz w:val="24"/>
          <w:szCs w:val="24"/>
        </w:rPr>
        <w:t>投标人禁止超出自已的施工资质范围投标，否则投标无效；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2</w:t>
      </w:r>
      <w:r>
        <w:rPr>
          <w:rFonts w:hint="default" w:ascii="Arial" w:hAnsi="Arial" w:cs="Arial"/>
          <w:i w:val="0"/>
          <w:iCs w:val="0"/>
          <w:caps w:val="0"/>
          <w:color w:val="FF0000"/>
          <w:spacing w:val="0"/>
          <w:sz w:val="24"/>
          <w:szCs w:val="24"/>
        </w:rPr>
        <w:t>、严禁出现两家或多家公司的实际控制人或委托人为一个人；</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3</w:t>
      </w:r>
      <w:r>
        <w:rPr>
          <w:rFonts w:hint="default" w:ascii="Arial" w:hAnsi="Arial" w:cs="Arial"/>
          <w:i w:val="0"/>
          <w:iCs w:val="0"/>
          <w:caps w:val="0"/>
          <w:color w:val="FF0000"/>
          <w:spacing w:val="0"/>
          <w:sz w:val="24"/>
          <w:szCs w:val="24"/>
        </w:rPr>
        <w:t>、参加投标单位应当对项目施工现场进行踏勘，对作业环境详细了解，与项目</w:t>
      </w:r>
      <w:r>
        <w:rPr>
          <w:rFonts w:hint="eastAsia" w:ascii="Arial" w:hAnsi="Arial" w:cs="Arial"/>
          <w:i w:val="0"/>
          <w:iCs w:val="0"/>
          <w:caps w:val="0"/>
          <w:color w:val="FF0000"/>
          <w:spacing w:val="0"/>
          <w:sz w:val="24"/>
          <w:szCs w:val="24"/>
          <w:lang w:val="en-US" w:eastAsia="zh-CN"/>
        </w:rPr>
        <w:t>负责人</w:t>
      </w:r>
      <w:r>
        <w:rPr>
          <w:rFonts w:hint="default" w:ascii="Arial" w:hAnsi="Arial" w:cs="Arial"/>
          <w:i w:val="0"/>
          <w:iCs w:val="0"/>
          <w:caps w:val="0"/>
          <w:color w:val="FF0000"/>
          <w:spacing w:val="0"/>
          <w:sz w:val="24"/>
          <w:szCs w:val="24"/>
        </w:rPr>
        <w:t>做好方案沟通，否则有可能造成废标或流标，对招标活动造成影响的将对投标人进行考核。</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4</w:t>
      </w:r>
      <w:r>
        <w:rPr>
          <w:rFonts w:hint="default" w:ascii="Arial" w:hAnsi="Arial" w:cs="Arial"/>
          <w:i w:val="0"/>
          <w:iCs w:val="0"/>
          <w:caps w:val="0"/>
          <w:color w:val="FF0000"/>
          <w:spacing w:val="0"/>
          <w:sz w:val="24"/>
          <w:szCs w:val="24"/>
        </w:rPr>
        <w:t>、投标人参与报价则视为投标人对附件中的招标文件内容认可，对项目条款已知悉并同意。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5</w:t>
      </w:r>
      <w:r>
        <w:rPr>
          <w:rFonts w:hint="default" w:ascii="Arial" w:hAnsi="Arial" w:cs="Arial"/>
          <w:i w:val="0"/>
          <w:iCs w:val="0"/>
          <w:caps w:val="0"/>
          <w:color w:val="FF0000"/>
          <w:spacing w:val="0"/>
          <w:sz w:val="24"/>
          <w:szCs w:val="24"/>
        </w:rPr>
        <w:t>、报价请注意工程量及计量单位（如吨、平方米、立方米、人民币元等关键字眼）；</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6</w:t>
      </w:r>
      <w:r>
        <w:rPr>
          <w:rFonts w:hint="default" w:ascii="Arial" w:hAnsi="Arial" w:cs="Arial"/>
          <w:i w:val="0"/>
          <w:iCs w:val="0"/>
          <w:caps w:val="0"/>
          <w:color w:val="FF0000"/>
          <w:spacing w:val="0"/>
          <w:sz w:val="24"/>
          <w:szCs w:val="24"/>
        </w:rPr>
        <w:t>、输入时请仔细确认，避免输入错误造成投标无效</w:t>
      </w:r>
      <w:r>
        <w:rPr>
          <w:rFonts w:hint="eastAsia" w:ascii="Arial" w:hAnsi="Arial" w:cs="Arial"/>
          <w:i w:val="0"/>
          <w:iCs w:val="0"/>
          <w:caps w:val="0"/>
          <w:color w:val="FF0000"/>
          <w:spacing w:val="0"/>
          <w:sz w:val="24"/>
          <w:szCs w:val="24"/>
          <w:lang w:eastAsia="zh-CN"/>
        </w:rPr>
        <w:t>（</w:t>
      </w:r>
      <w:r>
        <w:rPr>
          <w:rFonts w:hint="eastAsia" w:ascii="Arial" w:hAnsi="Arial" w:cs="Arial"/>
          <w:i w:val="0"/>
          <w:iCs w:val="0"/>
          <w:caps w:val="0"/>
          <w:color w:val="FF0000"/>
          <w:spacing w:val="0"/>
          <w:sz w:val="24"/>
          <w:szCs w:val="24"/>
          <w:lang w:val="en-US" w:eastAsia="zh-CN"/>
        </w:rPr>
        <w:t>默认单位为元</w:t>
      </w:r>
      <w:r>
        <w:rPr>
          <w:rFonts w:hint="eastAsia" w:ascii="Arial" w:hAnsi="Arial" w:cs="Arial"/>
          <w:i w:val="0"/>
          <w:iCs w:val="0"/>
          <w:caps w:val="0"/>
          <w:color w:val="FF0000"/>
          <w:spacing w:val="0"/>
          <w:sz w:val="24"/>
          <w:szCs w:val="24"/>
          <w:lang w:eastAsia="zh-CN"/>
        </w:rPr>
        <w:t>）</w:t>
      </w:r>
      <w:r>
        <w:rPr>
          <w:rFonts w:hint="default" w:ascii="Arial" w:hAnsi="Arial" w:cs="Arial"/>
          <w:i w:val="0"/>
          <w:iCs w:val="0"/>
          <w:caps w:val="0"/>
          <w:color w:val="FF0000"/>
          <w:spacing w:val="0"/>
          <w:sz w:val="24"/>
          <w:szCs w:val="24"/>
        </w:rPr>
        <w:t>；</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7</w:t>
      </w:r>
      <w:r>
        <w:rPr>
          <w:rFonts w:hint="default" w:ascii="Arial" w:hAnsi="Arial" w:cs="Arial"/>
          <w:i w:val="0"/>
          <w:iCs w:val="0"/>
          <w:caps w:val="0"/>
          <w:color w:val="FF0000"/>
          <w:spacing w:val="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孙星超</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15385537006</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eastAsia="zh-CN"/>
        </w:rPr>
        <w:t>过志峰</w:t>
      </w:r>
      <w:r>
        <w:rPr>
          <w:rFonts w:hint="eastAsia" w:ascii="宋体" w:hAnsi="宋体" w:eastAsia="宋体" w:cs="宋体"/>
          <w:color w:val="FF0000"/>
          <w:kern w:val="0"/>
          <w:sz w:val="24"/>
          <w:szCs w:val="24"/>
        </w:rPr>
        <w:t>    139</w:t>
      </w:r>
      <w:r>
        <w:rPr>
          <w:rFonts w:hint="eastAsia" w:ascii="宋体" w:hAnsi="宋体" w:eastAsia="宋体" w:cs="宋体"/>
          <w:color w:val="FF0000"/>
          <w:kern w:val="0"/>
          <w:sz w:val="24"/>
          <w:szCs w:val="24"/>
          <w:lang w:val="en-US" w:eastAsia="zh-CN"/>
        </w:rPr>
        <w:t>66028668</w:t>
      </w:r>
    </w:p>
    <w:p>
      <w:pPr>
        <w:tabs>
          <w:tab w:val="left" w:pos="420"/>
          <w:tab w:val="left" w:pos="630"/>
        </w:tabs>
        <w:spacing w:line="300" w:lineRule="auto"/>
        <w:jc w:val="both"/>
        <w:rPr>
          <w:rFonts w:hint="eastAsia" w:ascii="隶书" w:hAnsi="宋体" w:eastAsia="隶书"/>
          <w:color w:val="auto"/>
          <w:sz w:val="36"/>
        </w:rPr>
      </w:pPr>
    </w:p>
    <w:p>
      <w:pPr>
        <w:tabs>
          <w:tab w:val="left" w:pos="420"/>
          <w:tab w:val="left" w:pos="630"/>
        </w:tabs>
        <w:spacing w:line="300" w:lineRule="auto"/>
        <w:jc w:val="center"/>
        <w:rPr>
          <w:rFonts w:ascii="隶书" w:hAnsi="宋体" w:eastAsia="隶书"/>
          <w:color w:val="auto"/>
          <w:sz w:val="36"/>
        </w:rPr>
      </w:pPr>
      <w:r>
        <w:rPr>
          <w:rFonts w:hint="eastAsia" w:ascii="隶书" w:hAnsi="宋体" w:eastAsia="隶书"/>
          <w:color w:val="auto"/>
          <w:sz w:val="36"/>
        </w:rPr>
        <w:t>投标人须知及要求</w:t>
      </w:r>
    </w:p>
    <w:p>
      <w:pPr>
        <w:spacing w:before="156" w:beforeLines="50" w:after="156" w:afterLines="50" w:line="300" w:lineRule="auto"/>
        <w:rPr>
          <w:rFonts w:ascii="宋体" w:hAnsi="宋体" w:eastAsia="宋体" w:cs="宋体"/>
          <w:bCs/>
          <w:color w:val="auto"/>
          <w:kern w:val="0"/>
          <w:sz w:val="24"/>
          <w:szCs w:val="24"/>
        </w:rPr>
      </w:pPr>
      <w:r>
        <w:rPr>
          <w:rFonts w:hint="eastAsia" w:ascii="宋体" w:hAnsi="宋体" w:cs="宋体"/>
          <w:color w:val="auto"/>
          <w:kern w:val="36"/>
        </w:rPr>
        <w:t>本公司拟对</w:t>
      </w:r>
      <w:r>
        <w:rPr>
          <w:rFonts w:hint="eastAsia" w:ascii="宋体" w:hAnsi="宋体" w:cs="宋体"/>
          <w:color w:val="auto"/>
          <w:kern w:val="36"/>
          <w:lang w:eastAsia="zh-CN"/>
        </w:rPr>
        <w:t>运输部销售集中办公场所改善厕所改造工程项目</w:t>
      </w:r>
      <w:r>
        <w:rPr>
          <w:rFonts w:hint="eastAsia" w:ascii="宋体" w:hAnsi="宋体" w:cs="宋体"/>
          <w:color w:val="auto"/>
          <w:kern w:val="36"/>
          <w:szCs w:val="21"/>
        </w:rPr>
        <w:t>，</w:t>
      </w:r>
      <w:r>
        <w:rPr>
          <w:rFonts w:hint="eastAsia" w:ascii="宋体" w:hAnsi="宋体" w:cs="宋体"/>
          <w:color w:val="auto"/>
          <w:kern w:val="36"/>
        </w:rPr>
        <w:t>实行公开招投标，择优选定施工队伍，现将有关招标事项说明如下：</w:t>
      </w:r>
    </w:p>
    <w:p>
      <w:pPr>
        <w:spacing w:before="156" w:beforeLines="50" w:after="156" w:afterLines="50" w:line="300" w:lineRule="auto"/>
        <w:rPr>
          <w:rFonts w:ascii="宋体" w:hAnsi="宋体" w:cs="宋体"/>
          <w:b/>
          <w:bCs/>
          <w:color w:val="auto"/>
        </w:rPr>
      </w:pPr>
      <w:r>
        <w:rPr>
          <w:rFonts w:hint="eastAsia" w:ascii="宋体" w:hAnsi="宋体" w:cs="宋体"/>
          <w:b/>
          <w:bCs/>
          <w:color w:val="auto"/>
        </w:rPr>
        <w:t>一、工程名称：</w:t>
      </w:r>
      <w:r>
        <w:rPr>
          <w:rFonts w:hint="eastAsia" w:ascii="宋体" w:hAnsi="宋体" w:cs="宋体"/>
          <w:color w:val="auto"/>
          <w:kern w:val="36"/>
          <w:lang w:eastAsia="zh-CN"/>
        </w:rPr>
        <w:t>运输部销售集中办公场所改善厕所改造工程项目</w:t>
      </w:r>
      <w:r>
        <w:rPr>
          <w:rFonts w:hint="eastAsia" w:ascii="宋体" w:hAnsi="宋体" w:cs="宋体"/>
          <w:color w:val="auto"/>
        </w:rPr>
        <w:t xml:space="preserve">                                           </w:t>
      </w:r>
    </w:p>
    <w:p>
      <w:pPr>
        <w:tabs>
          <w:tab w:val="left" w:pos="420"/>
          <w:tab w:val="left" w:pos="630"/>
        </w:tabs>
        <w:spacing w:line="360" w:lineRule="exact"/>
        <w:rPr>
          <w:rFonts w:ascii="宋体" w:hAnsi="宋体"/>
          <w:b/>
          <w:color w:val="auto"/>
        </w:rPr>
      </w:pPr>
      <w:r>
        <w:rPr>
          <w:rFonts w:hint="eastAsia" w:ascii="宋体" w:hAnsi="宋体"/>
          <w:b/>
          <w:color w:val="auto"/>
        </w:rPr>
        <w:t>二、保证金</w:t>
      </w:r>
    </w:p>
    <w:p>
      <w:pPr>
        <w:spacing w:line="360" w:lineRule="exact"/>
        <w:ind w:firstLine="1260" w:firstLineChars="600"/>
        <w:jc w:val="left"/>
        <w:rPr>
          <w:rFonts w:ascii="宋体" w:hAnsi="宋体"/>
          <w:bCs/>
          <w:color w:val="auto"/>
        </w:rPr>
      </w:pPr>
      <w:r>
        <w:rPr>
          <w:rFonts w:hint="eastAsia" w:ascii="宋体" w:hAnsi="宋体"/>
          <w:bCs/>
          <w:color w:val="auto"/>
        </w:rPr>
        <w:t>单位名称：芜湖新兴铸管有限责任公司</w:t>
      </w:r>
    </w:p>
    <w:p>
      <w:pPr>
        <w:spacing w:line="360" w:lineRule="exact"/>
        <w:ind w:firstLine="1260" w:firstLineChars="600"/>
        <w:jc w:val="left"/>
        <w:rPr>
          <w:rFonts w:ascii="宋体" w:hAnsi="宋体"/>
          <w:bCs/>
          <w:color w:val="auto"/>
        </w:rPr>
      </w:pPr>
      <w:r>
        <w:rPr>
          <w:rFonts w:hint="eastAsia" w:ascii="宋体" w:hAnsi="宋体"/>
          <w:bCs/>
          <w:color w:val="auto"/>
        </w:rPr>
        <w:t>单位地址：芜湖市</w:t>
      </w:r>
      <w:r>
        <w:rPr>
          <w:rFonts w:hint="eastAsia" w:ascii="宋体" w:hAnsi="宋体"/>
          <w:bCs/>
          <w:color w:val="auto"/>
          <w:lang w:val="en-US" w:eastAsia="zh-CN"/>
        </w:rPr>
        <w:t>弋江</w:t>
      </w:r>
      <w:r>
        <w:rPr>
          <w:rFonts w:hint="eastAsia" w:ascii="宋体" w:hAnsi="宋体"/>
          <w:bCs/>
          <w:color w:val="auto"/>
        </w:rPr>
        <w:t>区春洲路2号</w:t>
      </w:r>
    </w:p>
    <w:p>
      <w:pPr>
        <w:spacing w:line="360" w:lineRule="exact"/>
        <w:ind w:firstLine="1260" w:firstLineChars="600"/>
        <w:jc w:val="left"/>
        <w:rPr>
          <w:rFonts w:ascii="宋体" w:hAnsi="宋体"/>
          <w:bCs/>
          <w:color w:val="auto"/>
        </w:rPr>
      </w:pPr>
      <w:r>
        <w:rPr>
          <w:rFonts w:hint="eastAsia" w:ascii="宋体" w:hAnsi="宋体"/>
          <w:bCs/>
          <w:color w:val="auto"/>
        </w:rPr>
        <w:t>开 户 行：工商银行芜湖环城路支行</w:t>
      </w:r>
    </w:p>
    <w:p>
      <w:pPr>
        <w:spacing w:line="360" w:lineRule="exact"/>
        <w:ind w:firstLine="1260" w:firstLineChars="600"/>
        <w:jc w:val="left"/>
        <w:rPr>
          <w:rFonts w:ascii="宋体" w:hAnsi="宋体"/>
          <w:bCs/>
          <w:color w:val="auto"/>
        </w:rPr>
      </w:pPr>
      <w:r>
        <w:rPr>
          <w:rFonts w:hint="eastAsia" w:ascii="宋体" w:hAnsi="宋体"/>
          <w:bCs/>
          <w:color w:val="auto"/>
        </w:rPr>
        <w:t>帐    号：1307023219000109264</w:t>
      </w:r>
    </w:p>
    <w:p>
      <w:pPr>
        <w:spacing w:line="360" w:lineRule="exact"/>
        <w:ind w:firstLine="1260" w:firstLineChars="600"/>
        <w:rPr>
          <w:rFonts w:ascii="宋体" w:hAnsi="宋体"/>
          <w:b/>
          <w:color w:val="auto"/>
        </w:rPr>
      </w:pPr>
      <w:r>
        <w:rPr>
          <w:rFonts w:hint="eastAsia" w:ascii="宋体" w:hAnsi="宋体"/>
          <w:b/>
          <w:color w:val="auto"/>
        </w:rPr>
        <w:t>此项目中标单位需缴纳60万元安全保障金。</w:t>
      </w:r>
    </w:p>
    <w:p>
      <w:pPr>
        <w:spacing w:beforeLines="50" w:afterLines="50" w:line="360" w:lineRule="exact"/>
        <w:rPr>
          <w:rFonts w:ascii="宋体" w:hAnsi="宋体"/>
          <w:color w:val="auto"/>
        </w:rPr>
      </w:pPr>
      <w:r>
        <w:rPr>
          <w:rFonts w:hint="eastAsia" w:ascii="宋体" w:hAnsi="宋体"/>
          <w:b/>
          <w:color w:val="auto"/>
        </w:rPr>
        <w:t>三、承包范围</w:t>
      </w:r>
      <w:r>
        <w:rPr>
          <w:rFonts w:hint="eastAsia" w:ascii="宋体" w:hAnsi="宋体"/>
          <w:color w:val="auto"/>
        </w:rPr>
        <w:t>：</w:t>
      </w:r>
    </w:p>
    <w:p>
      <w:pPr>
        <w:spacing w:line="360" w:lineRule="exact"/>
        <w:rPr>
          <w:rFonts w:hint="eastAsia" w:ascii="宋体" w:hAnsi="宋体"/>
          <w:color w:val="auto"/>
        </w:rPr>
      </w:pPr>
      <w:r>
        <w:rPr>
          <w:rFonts w:hint="eastAsia" w:ascii="宋体" w:hAnsi="宋体"/>
          <w:color w:val="auto"/>
          <w:lang w:val="en-US" w:eastAsia="zh-CN"/>
        </w:rPr>
        <w:t xml:space="preserve">1.  </w:t>
      </w:r>
      <w:r>
        <w:rPr>
          <w:rFonts w:hint="eastAsia" w:ascii="宋体" w:hAnsi="宋体"/>
          <w:color w:val="auto"/>
        </w:rPr>
        <w:t>具体内容详见发包人确认下发的图纸</w:t>
      </w:r>
      <w:r>
        <w:rPr>
          <w:rFonts w:hint="eastAsia" w:ascii="宋体" w:hAnsi="宋体"/>
          <w:color w:val="auto"/>
          <w:lang w:val="en-US" w:eastAsia="zh-CN"/>
        </w:rPr>
        <w:t>和投标方现场踏勘</w:t>
      </w:r>
      <w:r>
        <w:rPr>
          <w:rFonts w:hint="eastAsia" w:ascii="宋体" w:hAnsi="宋体"/>
          <w:color w:val="auto"/>
        </w:rPr>
        <w:t>。</w:t>
      </w:r>
    </w:p>
    <w:p>
      <w:pPr>
        <w:spacing w:line="360" w:lineRule="auto"/>
        <w:rPr>
          <w:rFonts w:hint="default" w:ascii="宋体" w:hAnsi="宋体"/>
          <w:color w:val="auto"/>
          <w:lang w:val="en-US" w:eastAsia="zh-CN"/>
        </w:rPr>
      </w:pPr>
      <w:r>
        <w:rPr>
          <w:rFonts w:hint="eastAsia" w:ascii="宋体" w:hAnsi="宋体"/>
          <w:color w:val="auto"/>
        </w:rPr>
        <w:t>2</w:t>
      </w:r>
      <w:r>
        <w:rPr>
          <w:rFonts w:ascii="宋体" w:hAnsi="宋体"/>
          <w:color w:val="auto"/>
        </w:rPr>
        <w:t>.</w:t>
      </w:r>
      <w:r>
        <w:rPr>
          <w:rFonts w:hint="eastAsia" w:ascii="宋体" w:hAnsi="宋体"/>
          <w:color w:val="auto"/>
        </w:rPr>
        <w:t xml:space="preserve">  工程概况和估算工作量：</w:t>
      </w:r>
      <w:r>
        <w:rPr>
          <w:rFonts w:hint="eastAsia" w:ascii="宋体" w:hAnsi="宋体"/>
          <w:color w:val="auto"/>
          <w:lang w:val="en-US" w:eastAsia="zh-CN"/>
        </w:rPr>
        <w:t>包含：砖墙拆除约6m3，门拆除约4m2，洗手盆拆除约2组，开水器拆除约1组，淋浴器拆除约7套，地砖拆除约30m2，砂浆找平层约40m2，水泥焦渣垫层约2m3,SBS防水层约40m2，地砖铺设约35m2，墙面砂浆面铲除约110m2，抹灰约120m2，内墙砖粘贴约110m2，刷乳胶漆约1200m2，天棚吊顶约130m2，砖砌筑约1m3，洗漱台安装约2m2，洗脸盆安装约4组，化妆镜安装约5m2，小便器安装约4套，大便器安装约7套，拖布池约2套，复合板隔断安装约40m2，地漏安装约2个，电气安装等</w:t>
      </w:r>
      <w:r>
        <w:rPr>
          <w:rFonts w:hint="eastAsia" w:ascii="宋体" w:hAnsi="宋体"/>
          <w:color w:val="auto"/>
          <w:lang w:eastAsia="zh-CN"/>
        </w:rPr>
        <w:t>工程量</w:t>
      </w:r>
      <w:r>
        <w:rPr>
          <w:rFonts w:hint="eastAsia" w:ascii="宋体" w:hAnsi="宋体"/>
          <w:color w:val="auto"/>
          <w:lang w:val="en-US" w:eastAsia="zh-CN"/>
        </w:rPr>
        <w:t>。</w:t>
      </w:r>
    </w:p>
    <w:p>
      <w:pPr>
        <w:numPr>
          <w:ilvl w:val="0"/>
          <w:numId w:val="0"/>
        </w:numPr>
        <w:spacing w:line="360" w:lineRule="auto"/>
        <w:ind w:leftChars="0"/>
        <w:rPr>
          <w:rFonts w:ascii="宋体" w:hAnsi="宋体"/>
          <w:color w:val="auto"/>
        </w:rPr>
      </w:pPr>
    </w:p>
    <w:p>
      <w:pPr>
        <w:spacing w:beforeLines="50" w:afterLines="50" w:line="360" w:lineRule="exact"/>
        <w:rPr>
          <w:rFonts w:hint="eastAsia" w:ascii="宋体" w:hAnsi="宋体"/>
          <w:b/>
          <w:color w:val="auto"/>
        </w:rPr>
      </w:pPr>
      <w:r>
        <w:rPr>
          <w:rFonts w:hint="eastAsia" w:ascii="宋体" w:hAnsi="宋体"/>
          <w:b/>
          <w:color w:val="auto"/>
        </w:rPr>
        <w:t>四、工期：</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开工日期：2022年2月16日（暂定）                                          </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竣工日期：2022年5月7日                                              </w:t>
      </w:r>
    </w:p>
    <w:p>
      <w:pPr>
        <w:spacing w:line="360" w:lineRule="auto"/>
        <w:rPr>
          <w:rFonts w:ascii="宋体" w:hAnsi="宋体"/>
          <w:color w:val="auto"/>
        </w:rPr>
      </w:pPr>
      <w:r>
        <w:rPr>
          <w:rFonts w:hint="eastAsia" w:ascii="宋体" w:hAnsi="宋体"/>
          <w:color w:val="auto"/>
          <w:lang w:val="en-US" w:eastAsia="zh-CN"/>
        </w:rPr>
        <w:t>合同工期总日历天数80天</w:t>
      </w:r>
      <w:r>
        <w:rPr>
          <w:rFonts w:hint="eastAsia" w:ascii="宋体" w:hAnsi="宋体"/>
          <w:color w:val="auto"/>
          <w:lang w:val="en-US" w:eastAsia="zh-CN"/>
        </w:rPr>
        <w:t>。</w:t>
      </w:r>
      <w:r>
        <w:rPr>
          <w:rFonts w:hint="eastAsia" w:ascii="宋体" w:hAnsi="宋体" w:cs="宋体"/>
          <w:color w:val="auto"/>
          <w:kern w:val="36"/>
        </w:rPr>
        <w:t>具体开工时间以现场条</w:t>
      </w:r>
      <w:r>
        <w:rPr>
          <w:rFonts w:hint="eastAsia"/>
          <w:bCs/>
          <w:color w:val="auto"/>
          <w:kern w:val="36"/>
        </w:rPr>
        <w:t>件具备，发包人书面通知为准。</w:t>
      </w:r>
      <w:r>
        <w:rPr>
          <w:rFonts w:hint="eastAsia"/>
          <w:color w:val="auto"/>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ind w:left="1140" w:leftChars="0" w:hanging="720" w:firstLineChars="0"/>
        <w:rPr>
          <w:rFonts w:hint="eastAsia" w:hAnsi="宋体"/>
          <w:b/>
          <w:color w:val="auto"/>
          <w:sz w:val="24"/>
          <w:szCs w:val="24"/>
        </w:rPr>
      </w:pPr>
      <w:r>
        <w:rPr>
          <w:rFonts w:hint="eastAsia" w:hAnsi="宋体"/>
          <w:b/>
          <w:color w:val="auto"/>
          <w:sz w:val="24"/>
          <w:szCs w:val="24"/>
        </w:rPr>
        <w:t>投标说明</w:t>
      </w:r>
    </w:p>
    <w:p>
      <w:pPr>
        <w:pStyle w:val="18"/>
        <w:numPr>
          <w:ilvl w:val="0"/>
          <w:numId w:val="2"/>
        </w:numPr>
        <w:ind w:firstLineChars="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本工程结算执行《建设工程结算管理暂行办法》。</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该工程</w:t>
      </w:r>
      <w:r>
        <w:rPr>
          <w:rFonts w:hint="eastAsia" w:asciiTheme="minorHAnsi" w:hAnsiTheme="minorHAnsi" w:eastAsiaTheme="minorEastAsia" w:cstheme="minorBidi"/>
          <w:color w:val="FF0000"/>
          <w:kern w:val="36"/>
          <w:sz w:val="21"/>
          <w:szCs w:val="22"/>
          <w:lang w:val="en-US" w:eastAsia="zh-CN" w:bidi="ar-SA"/>
        </w:rPr>
        <w:t>所有材料由承包人提供</w:t>
      </w:r>
      <w:r>
        <w:rPr>
          <w:rFonts w:hint="eastAsia" w:asciiTheme="minorHAnsi" w:hAnsiTheme="minorHAnsi" w:eastAsiaTheme="minorEastAsia" w:cstheme="minorBidi"/>
          <w:color w:val="auto"/>
          <w:kern w:val="36"/>
          <w:sz w:val="21"/>
          <w:szCs w:val="22"/>
          <w:lang w:val="en-US" w:eastAsia="zh-CN" w:bidi="ar-SA"/>
        </w:rPr>
        <w:t>。</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FF0000"/>
          <w:kern w:val="36"/>
          <w:sz w:val="21"/>
          <w:szCs w:val="22"/>
          <w:lang w:val="en-US" w:eastAsia="zh-CN" w:bidi="ar-SA"/>
        </w:rPr>
        <w:t>单价包干部分材料价差除钢材和混凝土外不予调整，钢材和混凝土价格以2021年第11期芜湖市市场信息价为基准，芜湖市市场信息价没有的以合肥市市场信息价为基准，若施工期间材料单价涨跌幅超过±5%时，其超过部分据实调整钢材和混凝土价格，芜湖和合肥市场信息价查询不到的不予调整</w:t>
      </w:r>
      <w:r>
        <w:rPr>
          <w:rFonts w:hint="eastAsia" w:asciiTheme="minorHAnsi" w:hAnsiTheme="minorHAnsi" w:eastAsiaTheme="minorEastAsia" w:cstheme="minorBidi"/>
          <w:color w:val="auto"/>
          <w:kern w:val="36"/>
          <w:sz w:val="21"/>
          <w:szCs w:val="22"/>
          <w:lang w:val="en-US" w:eastAsia="zh-CN" w:bidi="ar-SA"/>
        </w:rPr>
        <w:t>。</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rFonts w:hint="eastAsia" w:asciiTheme="minorHAnsi" w:hAnsiTheme="minorHAnsi" w:eastAsiaTheme="minorEastAsia" w:cstheme="minorBidi"/>
          <w:color w:val="auto"/>
          <w:kern w:val="36"/>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工程内容按合同约定执行，开具增值税发票执行9%税率。</w:t>
      </w:r>
    </w:p>
    <w:p>
      <w:pPr>
        <w:numPr>
          <w:ilvl w:val="0"/>
          <w:numId w:val="2"/>
        </w:numPr>
        <w:spacing w:line="360" w:lineRule="exact"/>
        <w:ind w:left="420" w:leftChars="0" w:hanging="420" w:firstLineChars="0"/>
        <w:rPr>
          <w:rFonts w:hint="eastAsia" w:ascii="宋体" w:hAnsi="宋体"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36"/>
          <w:sz w:val="21"/>
          <w:szCs w:val="22"/>
          <w:lang w:val="en-US" w:eastAsia="zh-CN" w:bidi="ar-SA"/>
        </w:rPr>
        <w:t>发包人在指定位置提供施工电源及水源，之外部分承包人自行承担，现场施工水电费结算时按合同总价的７‰扣除或装表据实扣除</w:t>
      </w:r>
      <w:r>
        <w:rPr>
          <w:rFonts w:hint="eastAsia" w:ascii="宋体" w:hAnsi="宋体" w:eastAsiaTheme="minorEastAsia" w:cstheme="minorBidi"/>
          <w:color w:val="auto"/>
          <w:kern w:val="2"/>
          <w:sz w:val="21"/>
          <w:szCs w:val="22"/>
          <w:lang w:val="en-US" w:eastAsia="zh-CN" w:bidi="ar-SA"/>
        </w:rPr>
        <w:t>。</w:t>
      </w:r>
    </w:p>
    <w:p>
      <w:pPr>
        <w:keepNext w:val="0"/>
        <w:keepLines w:val="0"/>
        <w:widowControl/>
        <w:numPr>
          <w:ilvl w:val="0"/>
          <w:numId w:val="2"/>
        </w:numPr>
        <w:suppressLineNumbers w:val="0"/>
        <w:ind w:left="420" w:leftChars="0" w:hanging="420" w:firstLineChars="0"/>
        <w:jc w:val="left"/>
        <w:rPr>
          <w:rFonts w:ascii="宋体" w:hAnsi="宋体"/>
          <w:bCs/>
          <w:color w:val="auto"/>
        </w:rPr>
      </w:pPr>
      <w:r>
        <w:rPr>
          <w:rFonts w:hint="eastAsia" w:ascii="宋体" w:hAnsi="宋体" w:cs="宋体"/>
          <w:bCs/>
          <w:strike w:val="0"/>
          <w:dstrike w:val="0"/>
          <w:color w:val="FF0000"/>
          <w:lang w:val="en-US" w:eastAsia="zh-CN"/>
        </w:rPr>
        <w:t>本项目为公开招标，</w:t>
      </w:r>
      <w:r>
        <w:rPr>
          <w:rFonts w:hint="eastAsia"/>
          <w:color w:val="FF0000"/>
          <w:lang w:eastAsia="zh-CN"/>
        </w:rPr>
        <w:t>执行网上电子</w:t>
      </w:r>
      <w:r>
        <w:rPr>
          <w:rFonts w:hint="eastAsia"/>
          <w:color w:val="FF0000"/>
          <w:lang w:val="en-US" w:eastAsia="zh-CN"/>
        </w:rPr>
        <w:t>询</w:t>
      </w:r>
      <w:r>
        <w:rPr>
          <w:rFonts w:hint="eastAsia"/>
          <w:color w:val="FF0000"/>
          <w:lang w:eastAsia="zh-CN"/>
        </w:rPr>
        <w:t>价</w:t>
      </w:r>
      <w:r>
        <w:rPr>
          <w:rFonts w:hint="eastAsia"/>
          <w:color w:val="FF0000"/>
          <w:lang w:val="en-US" w:eastAsia="zh-CN"/>
        </w:rPr>
        <w:t>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color w:val="auto"/>
          <w:kern w:val="0"/>
        </w:rPr>
      </w:pPr>
      <w:r>
        <w:rPr>
          <w:rFonts w:hint="eastAsia" w:ascii="宋体" w:hAnsi="宋体"/>
          <w:b/>
          <w:color w:val="auto"/>
        </w:rPr>
        <w:t>六、</w:t>
      </w:r>
      <w:r>
        <w:rPr>
          <w:rFonts w:hint="eastAsia" w:ascii="宋体" w:hAnsi="宋体"/>
          <w:b/>
          <w:bCs/>
          <w:color w:val="auto"/>
        </w:rPr>
        <w:t>对投标人的资质要求</w:t>
      </w:r>
    </w:p>
    <w:p>
      <w:pPr>
        <w:numPr>
          <w:ilvl w:val="0"/>
          <w:numId w:val="3"/>
        </w:numPr>
        <w:spacing w:line="360" w:lineRule="exact"/>
        <w:rPr>
          <w:rFonts w:ascii="宋体" w:hAnsi="宋体"/>
          <w:bCs/>
          <w:color w:val="auto"/>
        </w:rPr>
      </w:pPr>
      <w:r>
        <w:rPr>
          <w:rFonts w:hint="eastAsia" w:ascii="宋体" w:hAnsi="宋体"/>
          <w:bCs/>
          <w:color w:val="auto"/>
        </w:rPr>
        <w:t>投标人必须具有独立法人资格，具有独立订立合同的能力。</w:t>
      </w:r>
    </w:p>
    <w:p>
      <w:pPr>
        <w:numPr>
          <w:ilvl w:val="0"/>
          <w:numId w:val="3"/>
        </w:numPr>
        <w:spacing w:line="360" w:lineRule="exact"/>
        <w:rPr>
          <w:rFonts w:ascii="宋体" w:hAnsi="宋体"/>
          <w:bCs/>
          <w:color w:val="auto"/>
        </w:rPr>
      </w:pPr>
      <w:r>
        <w:rPr>
          <w:rFonts w:hint="eastAsia" w:ascii="宋体" w:hAnsi="宋体"/>
          <w:bCs/>
          <w:color w:val="auto"/>
        </w:rPr>
        <w:t>投标代表为法人代表或持有法人委托书的委托代理人。</w:t>
      </w:r>
    </w:p>
    <w:p>
      <w:pPr>
        <w:numPr>
          <w:ilvl w:val="0"/>
          <w:numId w:val="3"/>
        </w:numPr>
        <w:spacing w:line="360" w:lineRule="exact"/>
        <w:rPr>
          <w:rFonts w:ascii="宋体" w:hAnsi="宋体"/>
          <w:bCs/>
          <w:color w:val="auto"/>
        </w:rPr>
      </w:pPr>
      <w:r>
        <w:rPr>
          <w:rFonts w:hint="eastAsia" w:ascii="宋体" w:hAnsi="宋体"/>
          <w:bCs/>
          <w:color w:val="auto"/>
        </w:rPr>
        <w:t>投标人未处于被责令停业、投标资格被取消或者财产被接管、冻结和破产状态。</w:t>
      </w:r>
    </w:p>
    <w:p>
      <w:pPr>
        <w:numPr>
          <w:ilvl w:val="0"/>
          <w:numId w:val="3"/>
        </w:numPr>
        <w:spacing w:line="360" w:lineRule="exact"/>
        <w:rPr>
          <w:rFonts w:ascii="宋体" w:hAnsi="宋体"/>
          <w:bCs/>
          <w:color w:val="auto"/>
        </w:rPr>
      </w:pPr>
      <w:r>
        <w:rPr>
          <w:rFonts w:hint="eastAsia" w:ascii="宋体" w:hAnsi="宋体"/>
          <w:bCs/>
          <w:color w:val="auto"/>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color w:val="auto"/>
        </w:rPr>
      </w:pPr>
      <w:r>
        <w:rPr>
          <w:rFonts w:hint="eastAsia" w:ascii="宋体" w:hAnsi="宋体"/>
          <w:bCs/>
          <w:color w:val="auto"/>
        </w:rPr>
        <w:t>投标人所提供的所有证件及证明材料的内容没有失真或者弄虚作假。</w:t>
      </w:r>
    </w:p>
    <w:p>
      <w:pPr>
        <w:numPr>
          <w:ilvl w:val="0"/>
          <w:numId w:val="3"/>
        </w:numPr>
        <w:spacing w:line="360" w:lineRule="exact"/>
        <w:rPr>
          <w:rFonts w:ascii="宋体" w:hAnsi="宋体"/>
          <w:bCs/>
          <w:color w:val="auto"/>
        </w:rPr>
      </w:pPr>
      <w:r>
        <w:rPr>
          <w:rFonts w:hint="eastAsia" w:ascii="宋体" w:hAnsi="宋体"/>
          <w:bCs/>
          <w:color w:val="auto"/>
        </w:rPr>
        <w:t>企业具备安全生产条件,并取得安全生产许可证。</w:t>
      </w:r>
    </w:p>
    <w:p>
      <w:pPr>
        <w:numPr>
          <w:ilvl w:val="0"/>
          <w:numId w:val="3"/>
        </w:numPr>
        <w:spacing w:line="360" w:lineRule="exact"/>
        <w:rPr>
          <w:rFonts w:ascii="宋体" w:hAnsi="宋体"/>
          <w:bCs/>
          <w:color w:val="auto"/>
        </w:rPr>
      </w:pPr>
      <w:r>
        <w:rPr>
          <w:rFonts w:hint="eastAsia" w:ascii="宋体" w:hAnsi="宋体"/>
          <w:bCs/>
          <w:color w:val="auto"/>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color w:val="auto"/>
        </w:rPr>
      </w:pPr>
      <w:r>
        <w:rPr>
          <w:rFonts w:hint="eastAsia" w:ascii="宋体" w:hAnsi="宋体"/>
          <w:bCs/>
          <w:color w:val="auto"/>
        </w:rPr>
        <w:t>投标人项目经理承担过所投标段类似工程。</w:t>
      </w:r>
    </w:p>
    <w:p>
      <w:pPr>
        <w:numPr>
          <w:ilvl w:val="0"/>
          <w:numId w:val="3"/>
        </w:numPr>
        <w:spacing w:line="360" w:lineRule="exact"/>
        <w:rPr>
          <w:rFonts w:ascii="宋体" w:hAnsi="宋体"/>
          <w:bCs/>
          <w:color w:val="auto"/>
        </w:rPr>
      </w:pPr>
      <w:r>
        <w:rPr>
          <w:rFonts w:hint="eastAsia" w:ascii="宋体" w:hAnsi="宋体"/>
          <w:bCs/>
          <w:color w:val="auto"/>
        </w:rPr>
        <w:t>投标人符合法律、法规规定的其它条件。</w:t>
      </w:r>
    </w:p>
    <w:p>
      <w:pPr>
        <w:spacing w:line="360" w:lineRule="exact"/>
        <w:rPr>
          <w:rFonts w:hint="eastAsia" w:ascii="宋体" w:hAnsi="宋体" w:eastAsiaTheme="minorEastAsia"/>
          <w:b/>
          <w:bCs/>
          <w:color w:val="auto"/>
          <w:lang w:eastAsia="zh-CN"/>
        </w:rPr>
      </w:pPr>
      <w:r>
        <w:rPr>
          <w:rFonts w:hint="eastAsia" w:ascii="宋体" w:hAnsi="宋体"/>
          <w:b/>
          <w:bCs/>
          <w:color w:val="auto"/>
        </w:rPr>
        <w:t>七、投标人应当提交</w:t>
      </w:r>
      <w:r>
        <w:rPr>
          <w:rFonts w:hint="eastAsia" w:ascii="宋体" w:hAnsi="宋体"/>
          <w:b/>
          <w:bCs/>
          <w:strike w:val="0"/>
          <w:dstrike w:val="0"/>
          <w:color w:val="auto"/>
          <w:lang w:val="en-US" w:eastAsia="zh-CN"/>
        </w:rPr>
        <w:t>的</w:t>
      </w:r>
      <w:r>
        <w:rPr>
          <w:rFonts w:hint="eastAsia" w:ascii="宋体" w:hAnsi="宋体"/>
          <w:b/>
          <w:bCs/>
          <w:color w:val="auto"/>
        </w:rPr>
        <w:t>资格和资质证明</w:t>
      </w:r>
    </w:p>
    <w:p>
      <w:pPr>
        <w:numPr>
          <w:ilvl w:val="0"/>
          <w:numId w:val="4"/>
        </w:numPr>
        <w:spacing w:line="360" w:lineRule="exact"/>
        <w:ind w:firstLine="420" w:firstLineChars="200"/>
        <w:rPr>
          <w:rFonts w:ascii="宋体" w:hAnsi="宋体"/>
          <w:bCs/>
          <w:color w:val="auto"/>
        </w:rPr>
      </w:pPr>
      <w:r>
        <w:rPr>
          <w:rFonts w:hint="eastAsia" w:ascii="宋体" w:hAnsi="宋体"/>
          <w:bCs/>
          <w:strike w:val="0"/>
          <w:dstrike w:val="0"/>
          <w:color w:val="auto"/>
        </w:rPr>
        <w:t>投标人</w:t>
      </w:r>
      <w:r>
        <w:rPr>
          <w:rFonts w:hint="eastAsia" w:ascii="宋体" w:hAnsi="宋体"/>
          <w:bCs/>
          <w:color w:val="auto"/>
        </w:rPr>
        <w:t>相应</w:t>
      </w:r>
      <w:r>
        <w:rPr>
          <w:rFonts w:hint="eastAsia" w:ascii="宋体" w:hAnsi="宋体"/>
          <w:bCs/>
          <w:color w:val="auto"/>
          <w:lang w:val="en-US" w:eastAsia="zh-CN"/>
        </w:rPr>
        <w:t>的</w:t>
      </w:r>
      <w:r>
        <w:rPr>
          <w:rFonts w:hint="eastAsia" w:ascii="宋体" w:hAnsi="宋体"/>
          <w:bCs/>
          <w:color w:val="auto"/>
        </w:rPr>
        <w:t>资质证书、营业执照。（加盖公章的复印件）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投标人企业安全许可证。</w:t>
      </w:r>
    </w:p>
    <w:p>
      <w:pPr>
        <w:pStyle w:val="2"/>
        <w:numPr>
          <w:ilvl w:val="0"/>
          <w:numId w:val="4"/>
        </w:numPr>
        <w:ind w:left="0" w:leftChars="0" w:firstLine="420" w:firstLineChars="200"/>
        <w:rPr>
          <w:rFonts w:hint="default" w:eastAsiaTheme="minorEastAsia"/>
          <w:lang w:val="en-US" w:eastAsia="zh-CN"/>
        </w:rPr>
      </w:pPr>
      <w:r>
        <w:rPr>
          <w:rFonts w:hint="eastAsia"/>
          <w:color w:val="FF0000"/>
          <w:lang w:val="en-US" w:eastAsia="zh-CN"/>
        </w:rPr>
        <w:t>以上文件在各单位第一次报价之前需提供纸质版交工程管理部备案。</w:t>
      </w:r>
    </w:p>
    <w:p>
      <w:pPr>
        <w:pStyle w:val="2"/>
        <w:ind w:left="0" w:leftChars="0" w:firstLine="0" w:firstLineChars="0"/>
        <w:rPr>
          <w:rFonts w:hint="eastAsia" w:ascii="宋体" w:hAnsi="宋体"/>
          <w:b/>
          <w:bCs/>
          <w:color w:val="auto"/>
        </w:rPr>
      </w:pPr>
      <w:r>
        <w:rPr>
          <w:rFonts w:hint="eastAsia" w:ascii="宋体" w:hAnsi="宋体"/>
          <w:b/>
          <w:bCs/>
          <w:color w:val="auto"/>
        </w:rPr>
        <w:t>八、约定和说明</w:t>
      </w:r>
    </w:p>
    <w:p>
      <w:pPr>
        <w:pStyle w:val="2"/>
        <w:ind w:left="0" w:leftChars="0"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2"/>
          <w:sz w:val="21"/>
          <w:szCs w:val="22"/>
          <w:lang w:val="en-US" w:eastAsia="zh-CN" w:bidi="ar-SA"/>
        </w:rPr>
        <w:t xml:space="preserve">1. </w:t>
      </w:r>
      <w:r>
        <w:rPr>
          <w:rFonts w:hint="eastAsia" w:ascii="宋体" w:hAnsi="宋体" w:cs="宋体" w:eastAsiaTheme="minorEastAsia"/>
          <w:color w:val="auto"/>
          <w:kern w:val="2"/>
          <w:sz w:val="21"/>
          <w:szCs w:val="22"/>
          <w:lang w:val="en-US" w:eastAsia="zh-CN" w:bidi="ar-SA"/>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color w:val="auto"/>
        </w:rPr>
      </w:pPr>
      <w:r>
        <w:rPr>
          <w:rFonts w:hint="eastAsia" w:ascii="宋体" w:hAnsi="宋体" w:cs="宋体"/>
          <w:color w:val="auto"/>
        </w:rPr>
        <w:t>承包人向工程师提交已完工程量报告的时间：承包人每月20日前向发包人代表提交已完工程量报告，发包人代表收到报告后5日内审核完毕。</w:t>
      </w:r>
    </w:p>
    <w:p>
      <w:pPr>
        <w:widowControl/>
        <w:spacing w:before="156" w:beforeLines="50" w:after="156" w:afterLines="50"/>
        <w:rPr>
          <w:rFonts w:hint="eastAsia" w:ascii="宋体" w:hAnsi="宋体" w:cs="宋体" w:eastAsiaTheme="minorEastAsia"/>
          <w:color w:val="auto"/>
          <w:kern w:val="2"/>
          <w:sz w:val="21"/>
          <w:szCs w:val="22"/>
          <w:lang w:val="en-US" w:eastAsia="zh-CN" w:bidi="ar-SA"/>
        </w:rPr>
      </w:pPr>
      <w:r>
        <w:rPr>
          <w:rFonts w:hint="eastAsia" w:ascii="宋体" w:hAnsi="宋体" w:cs="宋体"/>
          <w:color w:val="auto"/>
        </w:rPr>
        <w:t>2．双方约定的工程款（进度款）支付的方式：</w:t>
      </w:r>
      <w:r>
        <w:rPr>
          <w:rFonts w:hint="eastAsia" w:ascii="宋体" w:hAnsi="宋体" w:cs="宋体" w:eastAsiaTheme="minorEastAsia"/>
          <w:color w:val="auto"/>
          <w:kern w:val="2"/>
          <w:sz w:val="21"/>
          <w:szCs w:val="22"/>
          <w:lang w:val="en-US" w:eastAsia="zh-CN" w:bidi="ar-SA"/>
        </w:rPr>
        <w:t>以上工程无预付款；工程完工后付至已完工程量的 70% ，付款前提供等额增值税专用发票。</w:t>
      </w:r>
    </w:p>
    <w:p>
      <w:pPr>
        <w:widowControl/>
        <w:spacing w:before="156" w:beforeLines="50" w:after="156" w:afterLines="50"/>
        <w:ind w:firstLine="420"/>
        <w:rPr>
          <w:rFonts w:hint="eastAsia" w:ascii="宋体" w:hAnsi="宋体" w:cs="宋体" w:eastAsiaTheme="minorEastAsia"/>
          <w:color w:val="auto"/>
          <w:kern w:val="2"/>
          <w:sz w:val="21"/>
          <w:szCs w:val="22"/>
          <w:lang w:val="en-US" w:eastAsia="zh-CN" w:bidi="ar-SA"/>
        </w:rPr>
      </w:pPr>
      <w:r>
        <w:rPr>
          <w:rFonts w:hint="eastAsia" w:ascii="宋体" w:hAnsi="宋体" w:cs="宋体" w:eastAsiaTheme="minorEastAsia"/>
          <w:color w:val="auto"/>
          <w:kern w:val="2"/>
          <w:sz w:val="21"/>
          <w:szCs w:val="22"/>
          <w:lang w:val="en-US" w:eastAsia="zh-CN" w:bidi="ar-SA"/>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156" w:beforeLines="50" w:after="156" w:afterLines="50"/>
        <w:ind w:firstLine="420"/>
        <w:rPr>
          <w:rFonts w:hint="eastAsia" w:ascii="宋体" w:hAnsi="宋体" w:cs="宋体"/>
          <w:color w:val="auto"/>
          <w:lang w:val="en-US" w:eastAsia="zh-CN"/>
        </w:rPr>
      </w:pPr>
      <w:r>
        <w:rPr>
          <w:rFonts w:hint="eastAsia" w:ascii="宋体" w:hAnsi="宋体" w:cs="宋体" w:eastAsiaTheme="minorEastAsia"/>
          <w:color w:val="auto"/>
          <w:kern w:val="2"/>
          <w:sz w:val="21"/>
          <w:szCs w:val="22"/>
          <w:lang w:val="en-US" w:eastAsia="zh-CN" w:bidi="ar-SA"/>
        </w:rPr>
        <w:t>结算审核后承包人及时向发包人开具全额增值税专用发票。</w:t>
      </w:r>
    </w:p>
    <w:p>
      <w:pPr>
        <w:widowControl/>
        <w:spacing w:beforeLines="50" w:afterLines="50" w:line="360" w:lineRule="exact"/>
        <w:rPr>
          <w:rFonts w:ascii="宋体" w:hAnsi="宋体" w:cs="宋体"/>
          <w:color w:val="auto"/>
        </w:rPr>
      </w:pPr>
      <w:r>
        <w:rPr>
          <w:rFonts w:ascii="宋体" w:hAnsi="宋体" w:cs="宋体"/>
          <w:color w:val="auto"/>
        </w:rPr>
        <w:t>3</w:t>
      </w:r>
      <w:r>
        <w:rPr>
          <w:rFonts w:hint="eastAsia" w:ascii="宋体" w:hAnsi="宋体" w:cs="宋体"/>
          <w:color w:val="auto"/>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auto"/>
          <w:szCs w:val="22"/>
        </w:rPr>
      </w:pPr>
      <w:r>
        <w:rPr>
          <w:rFonts w:hAnsi="宋体" w:cs="宋体"/>
          <w:color w:val="auto"/>
          <w:szCs w:val="22"/>
        </w:rPr>
        <w:t>4</w:t>
      </w:r>
      <w:r>
        <w:rPr>
          <w:rFonts w:hint="eastAsia" w:hAnsi="宋体" w:cs="宋体"/>
          <w:color w:val="auto"/>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color w:val="auto"/>
        </w:rPr>
      </w:pPr>
      <w:r>
        <w:rPr>
          <w:rFonts w:ascii="宋体" w:hAnsi="宋体" w:cs="宋体"/>
          <w:color w:val="auto"/>
        </w:rPr>
        <w:t>5</w:t>
      </w:r>
      <w:r>
        <w:rPr>
          <w:rFonts w:hint="eastAsia" w:ascii="宋体" w:hAnsi="宋体" w:cs="宋体"/>
          <w:color w:val="auto"/>
        </w:rPr>
        <w:t>. 如中标人中标后毁约拒签合同，发包人</w:t>
      </w:r>
      <w:r>
        <w:rPr>
          <w:rFonts w:hint="eastAsia" w:ascii="宋体" w:hAnsi="宋体" w:cs="宋体"/>
          <w:color w:val="FF0000"/>
          <w:lang w:val="en-US" w:eastAsia="zh-CN"/>
        </w:rPr>
        <w:t>将暂停涉事单位报价一年</w:t>
      </w:r>
      <w:r>
        <w:rPr>
          <w:rFonts w:hint="eastAsia" w:ascii="宋体" w:hAnsi="宋体" w:cs="宋体"/>
          <w:color w:val="FF0000"/>
        </w:rPr>
        <w:t>。</w:t>
      </w:r>
    </w:p>
    <w:p>
      <w:pPr>
        <w:spacing w:line="360" w:lineRule="exact"/>
        <w:jc w:val="left"/>
        <w:rPr>
          <w:rFonts w:ascii="宋体" w:hAnsi="宋体"/>
          <w:snapToGrid w:val="0"/>
          <w:color w:val="auto"/>
        </w:rPr>
      </w:pPr>
      <w:r>
        <w:rPr>
          <w:rFonts w:hint="eastAsia" w:ascii="宋体" w:hAnsi="宋体"/>
          <w:b/>
          <w:bCs/>
          <w:color w:val="auto"/>
        </w:rPr>
        <w:t>十、其它</w:t>
      </w:r>
      <w:r>
        <w:rPr>
          <w:rFonts w:hint="eastAsia" w:ascii="宋体" w:hAnsi="宋体"/>
          <w:bCs/>
          <w:color w:val="auto"/>
        </w:rPr>
        <w:t>：</w:t>
      </w:r>
    </w:p>
    <w:p>
      <w:pPr>
        <w:numPr>
          <w:ilvl w:val="0"/>
          <w:numId w:val="5"/>
        </w:numPr>
        <w:spacing w:line="360" w:lineRule="exact"/>
        <w:rPr>
          <w:rFonts w:ascii="宋体" w:hAnsi="宋体"/>
          <w:bCs/>
          <w:color w:val="auto"/>
        </w:rPr>
      </w:pPr>
      <w:r>
        <w:rPr>
          <w:rFonts w:hint="eastAsia" w:ascii="宋体" w:hAnsi="宋体"/>
          <w:snapToGrid w:val="0"/>
          <w:color w:val="auto"/>
        </w:rPr>
        <w:t>承包人应严格执行安全生产的有关规定，按安全规范组织施工。</w:t>
      </w:r>
    </w:p>
    <w:p>
      <w:pPr>
        <w:numPr>
          <w:ilvl w:val="0"/>
          <w:numId w:val="5"/>
        </w:numPr>
        <w:spacing w:line="360" w:lineRule="exact"/>
        <w:rPr>
          <w:rFonts w:ascii="宋体" w:hAnsi="宋体"/>
          <w:bCs/>
          <w:color w:val="auto"/>
        </w:rPr>
      </w:pPr>
      <w:r>
        <w:rPr>
          <w:rFonts w:hint="eastAsia" w:ascii="宋体" w:hAnsi="宋体"/>
          <w:bCs/>
          <w:color w:val="auto"/>
        </w:rPr>
        <w:t>本工程不得分包、转包。中标单位必须遵守发包人厂规厂纪，服从发包人管理。</w:t>
      </w:r>
    </w:p>
    <w:p>
      <w:pPr>
        <w:numPr>
          <w:ilvl w:val="0"/>
          <w:numId w:val="5"/>
        </w:numPr>
        <w:spacing w:line="360" w:lineRule="exact"/>
        <w:rPr>
          <w:rFonts w:ascii="宋体" w:hAnsi="宋体"/>
          <w:bCs/>
          <w:color w:val="auto"/>
        </w:rPr>
      </w:pPr>
      <w:r>
        <w:rPr>
          <w:rFonts w:hint="eastAsia" w:ascii="宋体" w:hAnsi="宋体"/>
          <w:bCs/>
          <w:color w:val="auto"/>
        </w:rPr>
        <w:t>投标前请认真阅读本招标文件，参加招标即已认可本文件所有条款，解释权属发包人。</w:t>
      </w:r>
    </w:p>
    <w:p>
      <w:pPr>
        <w:numPr>
          <w:ilvl w:val="0"/>
          <w:numId w:val="5"/>
        </w:numPr>
        <w:spacing w:line="360" w:lineRule="exact"/>
        <w:rPr>
          <w:rFonts w:hint="eastAsia" w:ascii="宋体" w:hAnsi="宋体"/>
          <w:bCs/>
          <w:color w:val="auto"/>
          <w:lang w:val="en-US" w:eastAsia="zh-CN"/>
        </w:rPr>
      </w:pPr>
      <w:r>
        <w:rPr>
          <w:rFonts w:hint="eastAsia" w:ascii="宋体" w:hAnsi="宋体"/>
          <w:bCs/>
          <w:color w:val="auto"/>
          <w:lang w:eastAsia="zh-CN"/>
        </w:rPr>
        <w:t>本项目拦标价</w:t>
      </w:r>
      <w:r>
        <w:rPr>
          <w:rFonts w:hint="eastAsia" w:ascii="宋体" w:hAnsi="宋体"/>
          <w:bCs/>
          <w:color w:val="auto"/>
          <w:lang w:val="en-US" w:eastAsia="zh-CN"/>
        </w:rPr>
        <w:t>详见报价单，超过综合单价拦标价及低于优惠率拦标价的作废标处理</w:t>
      </w:r>
      <w:r>
        <w:rPr>
          <w:rFonts w:ascii="宋体" w:hAnsi="宋体"/>
          <w:bCs/>
          <w:color w:val="auto"/>
        </w:rPr>
        <w:t>。</w:t>
      </w:r>
    </w:p>
    <w:p>
      <w:pPr>
        <w:pStyle w:val="2"/>
        <w:numPr>
          <w:ilvl w:val="0"/>
          <w:numId w:val="5"/>
        </w:numPr>
        <w:ind w:left="425" w:leftChars="0" w:hanging="425" w:firstLineChars="0"/>
        <w:rPr>
          <w:rFonts w:hint="eastAsia" w:ascii="宋体" w:hAnsi="宋体" w:eastAsiaTheme="minorEastAsia" w:cstheme="minorBidi"/>
          <w:bCs/>
          <w:color w:val="auto"/>
          <w:kern w:val="2"/>
          <w:sz w:val="21"/>
          <w:szCs w:val="22"/>
          <w:lang w:val="en-US" w:eastAsia="zh-CN" w:bidi="ar-SA"/>
        </w:rPr>
      </w:pPr>
      <w:r>
        <w:rPr>
          <w:rFonts w:hint="default" w:ascii="宋体" w:hAnsi="宋体" w:eastAsiaTheme="minorEastAsia" w:cstheme="minorBidi"/>
          <w:bCs/>
          <w:color w:val="FF0000"/>
          <w:kern w:val="2"/>
          <w:sz w:val="21"/>
          <w:szCs w:val="22"/>
          <w:lang w:val="en-US" w:eastAsia="zh-CN" w:bidi="ar-SA"/>
        </w:rPr>
        <w:fldChar w:fldCharType="begin"/>
      </w:r>
      <w:r>
        <w:rPr>
          <w:rFonts w:hint="default" w:ascii="宋体" w:hAnsi="宋体" w:eastAsiaTheme="minorEastAsia" w:cstheme="minorBidi"/>
          <w:bCs/>
          <w:color w:val="FF0000"/>
          <w:kern w:val="2"/>
          <w:sz w:val="21"/>
          <w:szCs w:val="22"/>
          <w:lang w:val="en-US" w:eastAsia="zh-CN" w:bidi="ar-SA"/>
        </w:rPr>
        <w:instrText xml:space="preserve"> HYPERLINK "mailto:新的投标商如果有意愿参与我司的投标，请将相关资质文件原件扫描件、业绩、委托联系人姓名、电话发到邮箱13966028668@163.com。" </w:instrText>
      </w:r>
      <w:r>
        <w:rPr>
          <w:rFonts w:hint="default" w:ascii="宋体" w:hAnsi="宋体" w:eastAsiaTheme="minorEastAsia" w:cstheme="minorBidi"/>
          <w:bCs/>
          <w:color w:val="FF0000"/>
          <w:kern w:val="2"/>
          <w:sz w:val="21"/>
          <w:szCs w:val="22"/>
          <w:lang w:val="en-US" w:eastAsia="zh-CN" w:bidi="ar-SA"/>
        </w:rPr>
        <w:fldChar w:fldCharType="separate"/>
      </w:r>
      <w:r>
        <w:rPr>
          <w:rFonts w:hint="default" w:ascii="宋体" w:hAnsi="宋体" w:eastAsiaTheme="minorEastAsia" w:cstheme="minorBidi"/>
          <w:bCs/>
          <w:color w:val="FF0000"/>
          <w:kern w:val="2"/>
          <w:sz w:val="21"/>
          <w:szCs w:val="22"/>
          <w:lang w:val="en-US" w:eastAsia="zh-CN" w:bidi="ar-SA"/>
        </w:rPr>
        <w:t>新的投标商如果有意愿参与我司的投标，请将相关资质文件原件扫描件、业绩、委托联系人姓名、电话发到邮箱</w:t>
      </w:r>
      <w:r>
        <w:rPr>
          <w:rFonts w:hint="eastAsia" w:ascii="宋体" w:hAnsi="宋体" w:eastAsiaTheme="minorEastAsia" w:cstheme="minorBidi"/>
          <w:bCs/>
          <w:color w:val="FF0000"/>
          <w:kern w:val="2"/>
          <w:sz w:val="21"/>
          <w:szCs w:val="22"/>
          <w:lang w:val="en-US" w:eastAsia="zh-CN" w:bidi="ar-SA"/>
        </w:rPr>
        <w:t>13966028668</w:t>
      </w:r>
      <w:r>
        <w:rPr>
          <w:rFonts w:hint="default" w:ascii="宋体" w:hAnsi="宋体" w:eastAsiaTheme="minorEastAsia" w:cstheme="minorBidi"/>
          <w:bCs/>
          <w:color w:val="FF0000"/>
          <w:kern w:val="2"/>
          <w:sz w:val="21"/>
          <w:szCs w:val="22"/>
          <w:lang w:val="en-US" w:eastAsia="zh-CN" w:bidi="ar-SA"/>
        </w:rPr>
        <w:t>@163.com。</w:t>
      </w:r>
      <w:r>
        <w:rPr>
          <w:rFonts w:hint="default" w:ascii="宋体" w:hAnsi="宋体" w:eastAsiaTheme="minorEastAsia" w:cstheme="minorBidi"/>
          <w:bCs/>
          <w:color w:val="FF0000"/>
          <w:kern w:val="2"/>
          <w:sz w:val="21"/>
          <w:szCs w:val="22"/>
          <w:lang w:val="en-US" w:eastAsia="zh-CN" w:bidi="ar-SA"/>
        </w:rPr>
        <w:fldChar w:fldCharType="end"/>
      </w:r>
    </w:p>
    <w:p>
      <w:pPr>
        <w:numPr>
          <w:ilvl w:val="0"/>
          <w:numId w:val="6"/>
        </w:numPr>
        <w:tabs>
          <w:tab w:val="left" w:pos="2680"/>
        </w:tabs>
        <w:jc w:val="left"/>
        <w:rPr>
          <w:rFonts w:hint="eastAsia" w:eastAsiaTheme="minorEastAsia"/>
          <w:color w:val="auto"/>
          <w:lang w:eastAsia="zh-CN"/>
        </w:rPr>
        <w:sectPr>
          <w:footerReference r:id="rId3" w:type="default"/>
          <w:pgSz w:w="11906" w:h="16838"/>
          <w:pgMar w:top="1440" w:right="1797" w:bottom="1440" w:left="1797" w:header="851" w:footer="992" w:gutter="0"/>
          <w:cols w:space="720" w:num="1"/>
          <w:docGrid w:type="linesAndChars" w:linePitch="312" w:charSpace="0"/>
        </w:sectPr>
      </w:pPr>
      <w:r>
        <w:rPr>
          <w:rFonts w:hint="eastAsia"/>
          <w:b/>
          <w:color w:val="auto"/>
        </w:rPr>
        <w:t>报价单</w:t>
      </w:r>
      <w:r>
        <w:rPr>
          <w:rFonts w:hint="eastAsia"/>
          <w:color w:val="auto"/>
          <w:lang w:eastAsia="zh-CN"/>
        </w:rPr>
        <w:t>（</w:t>
      </w:r>
      <w:r>
        <w:rPr>
          <w:rFonts w:hint="eastAsia"/>
          <w:color w:val="auto"/>
          <w:lang w:val="en-US" w:eastAsia="zh-CN"/>
        </w:rPr>
        <w:t>附件1）</w:t>
      </w:r>
    </w:p>
    <w:p>
      <w:pPr>
        <w:tabs>
          <w:tab w:val="left" w:pos="720"/>
          <w:tab w:val="left" w:pos="7200"/>
        </w:tabs>
        <w:snapToGrid w:val="0"/>
        <w:spacing w:line="240" w:lineRule="auto"/>
        <w:ind w:firstLine="211" w:firstLineChars="100"/>
        <w:rPr>
          <w:rFonts w:hint="eastAsia" w:ascii="宋体" w:hAnsi="宋体"/>
          <w:b/>
          <w:bCs/>
          <w:color w:val="auto"/>
          <w:sz w:val="21"/>
          <w:szCs w:val="21"/>
          <w:u w:val="none"/>
          <w:lang w:val="en-US" w:eastAsia="zh-CN"/>
        </w:rPr>
      </w:pPr>
      <w:r>
        <w:rPr>
          <w:rFonts w:hint="eastAsia" w:ascii="宋体" w:hAnsi="宋体"/>
          <w:b/>
          <w:bCs/>
          <w:color w:val="auto"/>
          <w:sz w:val="21"/>
          <w:szCs w:val="21"/>
          <w:u w:val="none"/>
          <w:lang w:val="en-US" w:eastAsia="zh-CN"/>
        </w:rPr>
        <w:t xml:space="preserve">附件1                                   </w:t>
      </w:r>
    </w:p>
    <w:tbl>
      <w:tblPr>
        <w:tblW w:w="16077" w:type="dxa"/>
        <w:tblInd w:w="0" w:type="dxa"/>
        <w:shd w:val="clear"/>
        <w:tblLayout w:type="fixed"/>
        <w:tblCellMar>
          <w:top w:w="0" w:type="dxa"/>
          <w:left w:w="0" w:type="dxa"/>
          <w:bottom w:w="0" w:type="dxa"/>
          <w:right w:w="0" w:type="dxa"/>
        </w:tblCellMar>
      </w:tblPr>
      <w:tblGrid>
        <w:gridCol w:w="452"/>
        <w:gridCol w:w="2250"/>
        <w:gridCol w:w="1430"/>
        <w:gridCol w:w="540"/>
        <w:gridCol w:w="930"/>
        <w:gridCol w:w="10475"/>
      </w:tblGrid>
      <w:tr>
        <w:tblPrEx>
          <w:tblLayout w:type="fixed"/>
          <w:tblCellMar>
            <w:top w:w="0" w:type="dxa"/>
            <w:left w:w="0" w:type="dxa"/>
            <w:bottom w:w="0" w:type="dxa"/>
            <w:right w:w="0" w:type="dxa"/>
          </w:tblCellMar>
        </w:tblPrEx>
        <w:trPr>
          <w:trHeight w:val="405" w:hRule="atLeast"/>
        </w:trPr>
        <w:tc>
          <w:tcPr>
            <w:tcW w:w="16077"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运输部销售集中办公场所改善厕所改造工程项目报价单</w:t>
            </w:r>
          </w:p>
        </w:tc>
      </w:tr>
      <w:tr>
        <w:tblPrEx>
          <w:shd w:val="clear"/>
          <w:tblLayout w:type="fixed"/>
          <w:tblCellMar>
            <w:top w:w="0" w:type="dxa"/>
            <w:left w:w="0" w:type="dxa"/>
            <w:bottom w:w="0" w:type="dxa"/>
            <w:right w:w="0" w:type="dxa"/>
          </w:tblCellMar>
        </w:tblPrEx>
        <w:trPr>
          <w:trHeight w:val="27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分项名称</w:t>
            </w:r>
          </w:p>
        </w:tc>
        <w:tc>
          <w:tcPr>
            <w:tcW w:w="1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施工图号</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工程量</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9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砖墙拆除</w:t>
            </w:r>
          </w:p>
        </w:tc>
        <w:tc>
          <w:tcPr>
            <w:tcW w:w="14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21090204.01J01</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拦标价：410元/m3，包括砖墙拆除、洞口修补、垃圾清理等涉及的全部工序及人工费、机械费、材料费、措施费、不可竞争费、税金、水电费等全部费用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门拆除</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拦标价：20元/m2，包括门拆除、垃圾清理、垃圾外运等涉及的全部工序及人工费、机械费、材料费、措施费、不可竞争费、税金、水电费等全部费用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265"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洗手盆拆除</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组</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拦标价：75元/组，包括洗手盆拆除、垃圾清理、垃圾外运等涉及的全部工序及人工费、机械费、材料费、措施费、不可竞争费、税金、水电费等全部费用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365"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开水器拆除</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组</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拦标价：25元/组，包括开水器拆除、垃圾清理、垃圾外运等涉及的全部工序及人工费、机械费、材料费、措施费、不可竞争费、税金、水电费等全部费用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495"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淋浴器拆除</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拦标价：35元/套，包括淋浴器拆除、垃圾清理、垃圾外运等涉及的全部工序及人工费、机械费、材料费、措施费、不可竞争费、税金、水电费等全部费用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105"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地砖拆除</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拦标价：20元/m2，包括地砖拆除、垃圾清理、垃圾外运等涉及的全部工序及人工费、机械费、材料费、措施费、不可竞争费、税金、水电费等全部费用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砂浆找平层</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拦标价：25元/m2，包括清理、湿润基础表面、刷奖、抹灰找平等涉及的全部工序及人工费、机械费、材料费、措施费、不可竞争费、税金、水电费等全部费用。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水泥焦渣垫层</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拦标价：450元/m3，包括拌和、铺设、平整、夯实等涉及的全部工序及人工费、机械费、材料费、措施费、不可竞争费、税金、水电费等全部费用。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9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SBS防水层</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拦标价：50元/m2，包括清理基层、涂刷基底处理剂、贴卷材、接缝、收头等涉及的全部工序及人工费、机械费、材料费、措施费、不可竞争费、税金、水电费等全部费用。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74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地砖铺设</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170元/m2，包括清理基层、调制水泥砂浆、刷素水泥浆、磨边、贴砖、擦缝、清理净面、成品养护等涉及的全部工序及人工费、机械费、材料费、措施费、不可竞争费、税金、水电费等全部费用，包含踢脚线，以地砖铺设面积计算工程量</w:t>
            </w:r>
          </w:p>
        </w:tc>
      </w:tr>
      <w:tr>
        <w:tblPrEx>
          <w:tblLayout w:type="fixed"/>
          <w:tblCellMar>
            <w:top w:w="0" w:type="dxa"/>
            <w:left w:w="0" w:type="dxa"/>
            <w:bottom w:w="0" w:type="dxa"/>
            <w:right w:w="0" w:type="dxa"/>
          </w:tblCellMar>
        </w:tblPrEx>
        <w:trPr>
          <w:trHeight w:val="105"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墙面砂浆面铲除</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拦标价：6元/m2，包括墙面砂浆铲除、垃圾清理、垃圾外运等涉及的全部工序及人工费、机械费、材料费、措施费、不可竞争费、税金、水电费等全部费用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315"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抹灰</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拦标价：40元/m2，包括清理、修补、湿润基础表面、分层抹灰找平、刷浆、洒水湿润、罩面压光等涉及的全部工序及人工费、机械费、材料费、措施费、不可竞争费、税金、水电费等全部费用。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195"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内墙砖粘贴</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拦标价：140元/m2，包括清理基层、调制水泥砂浆、刷素水泥浆、磨边、贴砖、擦缝、清理净面、成品养护、脚手架等涉及的全部工序及人工费、机械费、材料费、措施费、不可竞争费、税金、水电费等全部费用。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255"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刷乳胶漆</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40元/m2，包括原涂料层面清除，垃圾清理、外运，基层清理、调料、遮盖不应喷处，批腻子、刷乳胶漆、压平，脚手架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天棚吊顶</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拦标价：150元/m2，包括原吊顶拆除，垃圾清理、外运，吊筋、龙骨安装、面层安装、脚手架等涉及的全部工序及人工费、机械费、材料费、措施费、不可竞争</w:t>
            </w:r>
            <w:bookmarkStart w:id="3" w:name="_GoBack"/>
            <w:bookmarkEnd w:id="3"/>
            <w:r>
              <w:rPr>
                <w:rFonts w:hint="eastAsia" w:ascii="宋体" w:hAnsi="宋体" w:eastAsia="宋体" w:cs="宋体"/>
                <w:i w:val="0"/>
                <w:color w:val="000000"/>
                <w:kern w:val="0"/>
                <w:sz w:val="20"/>
                <w:szCs w:val="20"/>
                <w:u w:val="none"/>
                <w:bdr w:val="none" w:color="auto" w:sz="0" w:space="0"/>
                <w:lang w:val="en-US" w:eastAsia="zh-CN" w:bidi="ar"/>
              </w:rPr>
              <w:t>费、税金、水电费等全部费用。</w:t>
            </w:r>
          </w:p>
        </w:tc>
      </w:tr>
      <w:tr>
        <w:tblPrEx>
          <w:shd w:val="clear"/>
          <w:tblLayout w:type="fixed"/>
          <w:tblCellMar>
            <w:top w:w="0" w:type="dxa"/>
            <w:left w:w="0" w:type="dxa"/>
            <w:bottom w:w="0" w:type="dxa"/>
            <w:right w:w="0" w:type="dxa"/>
          </w:tblCellMar>
        </w:tblPrEx>
        <w:trPr>
          <w:trHeight w:val="62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16</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砖砌筑</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拦标价：760元/m3，包括搅拌调、运、铺砂浆，运砖，砌砖，脚手架等涉及的全部工序及人工费、机械费、材料费、措施费、不可竞争费、税金、水电费等全部费用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60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17</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洗漱台安装</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拦标价：900元/m2，包括洗漱台安装等涉及的全部工序及人工费、机械费、材料费、措施费、不可竞争费、税金、水电费等全部费用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66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18</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洗脸盆安装</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组</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拦标价：400元/组，包括洗脸盆安装等涉及的全部工序及人工费、机械费、材料费、措施费、不可竞争费、税金、水电费等全部费用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70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19</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化妆镜安装</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拦标价：360元/m2，包括化妆镜安装等涉及的全部工序及人工费、机械费、材料费、措施费、不可竞争费、税金、水电费等全部费用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56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20</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小便器安装</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拦标价：1000元/套，包括小便器安装等涉及的全部工序及人工费、机械费、材料费、措施费、不可竞争费、税金、水电费等全部费用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60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21</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大便器安装</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拦标价：560元/套，包括大便器安装等涉及的全部工序及人工费、机械费、材料费、措施费、不可竞争费、税金、水电费等全部费用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64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22</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拖布池</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拦标价：340元/套，包括拖布池安装等涉及的全部工序及人工费、机械费、材料费、措施费、不可竞争费、税金、水电费等全部费用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64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23</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复合板隔断安装</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拦标价：80元/m2，包括隔断安装等涉及的全部工序及人工费、机械费、材料费、措施费、不可竞争费、税金、水电费等全部费用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70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24</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地漏安装</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拦标价：60元/个，包括地漏安装等涉及的全部工序及人工费、机械费、材料费、措施费、不可竞争费、税金、水电费等全部费用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72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25</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优惠率（不包含材料费）</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暂估金额40000元</w:t>
            </w:r>
          </w:p>
        </w:tc>
        <w:tc>
          <w:tcPr>
            <w:tcW w:w="104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拦标价：39600元。执行2018版安徽省建设工程计价定额及配套费用定额，材料费不参与总价优惠。措施项目费以签证形式据实计取，二次搬运费不计取。（含电气安装等）</w:t>
            </w:r>
          </w:p>
        </w:tc>
      </w:tr>
    </w:tbl>
    <w:p>
      <w:pPr>
        <w:tabs>
          <w:tab w:val="left" w:pos="720"/>
          <w:tab w:val="left" w:pos="7200"/>
        </w:tabs>
        <w:snapToGrid w:val="0"/>
        <w:spacing w:line="240" w:lineRule="auto"/>
        <w:ind w:firstLine="240" w:firstLineChars="100"/>
        <w:rPr>
          <w:b/>
          <w:color w:val="auto"/>
        </w:rPr>
        <w:sectPr>
          <w:pgSz w:w="16840" w:h="11900" w:orient="landscape"/>
          <w:pgMar w:top="1361" w:right="1582" w:bottom="981" w:left="278" w:header="720" w:footer="720" w:gutter="0"/>
          <w:cols w:space="0" w:num="1"/>
          <w:rtlGutter w:val="0"/>
          <w:docGrid w:linePitch="0" w:charSpace="0"/>
        </w:sectPr>
      </w:pPr>
      <w:r>
        <w:rPr>
          <w:rFonts w:hint="eastAsia" w:ascii="宋体" w:hAnsi="宋体" w:cs="宋体"/>
          <w:color w:val="auto"/>
          <w:sz w:val="24"/>
          <w:szCs w:val="24"/>
          <w:lang w:val="en-US" w:eastAsia="zh-CN"/>
        </w:rPr>
        <w:t xml:space="preserve">                             </w:t>
      </w:r>
    </w:p>
    <w:p>
      <w:pPr>
        <w:widowControl/>
        <w:shd w:val="clear" w:color="auto" w:fill="FFFFFF"/>
        <w:spacing w:line="600" w:lineRule="atLeast"/>
        <w:jc w:val="left"/>
        <w:rPr>
          <w:rFonts w:ascii="宋体" w:hAnsi="宋体" w:cs="宋体"/>
          <w:b/>
          <w:bCs/>
          <w:color w:val="auto"/>
          <w:kern w:val="0"/>
          <w:sz w:val="28"/>
          <w:szCs w:val="28"/>
          <w:shd w:val="clear" w:color="auto" w:fill="FFFFFF"/>
        </w:r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项目招标活动及合同谈判过程中所签署的一切文件和处理与之相关的一切事宜，本单位均予以承认。代理人无转让委托权。</w:t>
      </w:r>
    </w:p>
    <w:p>
      <w:pPr>
        <w:pStyle w:val="12"/>
        <w:widowControl/>
        <w:ind w:firstLine="420"/>
        <w:rPr>
          <w:rFonts w:hint="eastAsia"/>
          <w:color w:val="auto"/>
          <w:sz w:val="28"/>
          <w:szCs w:val="28"/>
        </w:rPr>
      </w:pPr>
      <w:r>
        <w:rPr>
          <w:rFonts w:hint="eastAsia"/>
          <w:color w:val="auto"/>
          <w:sz w:val="28"/>
          <w:szCs w:val="28"/>
        </w:rPr>
        <w:t>特此委托。</w:t>
      </w:r>
      <w:r>
        <w:rPr>
          <w:color w:val="auto"/>
          <w:sz w:val="28"/>
          <w:szCs w:val="28"/>
        </w:rPr>
        <w:t>本授权有效期为</w:t>
      </w:r>
      <w:r>
        <w:rPr>
          <w:rFonts w:hint="eastAsia"/>
          <w:color w:val="auto"/>
          <w:sz w:val="28"/>
          <w:szCs w:val="28"/>
        </w:rPr>
        <w:t>：</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rFonts w:hint="eastAsia"/>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eastAsia="宋体"/>
          <w:color w:val="auto"/>
          <w:lang w:val="en-US" w:eastAsia="zh-CN"/>
        </w:rPr>
      </w:pPr>
      <w:r>
        <w:rPr>
          <w:rFonts w:hint="eastAsia"/>
          <w:color w:val="auto"/>
          <w:lang w:val="en-US" w:eastAsia="zh-CN"/>
        </w:rPr>
        <w:t>附件4</w:t>
      </w:r>
    </w:p>
    <w:p>
      <w:pPr>
        <w:pStyle w:val="5"/>
        <w:spacing w:after="0" w:line="240" w:lineRule="auto"/>
        <w:jc w:val="center"/>
        <w:rPr>
          <w:b w:val="0"/>
          <w:bCs w:val="0"/>
          <w:color w:val="auto"/>
          <w:sz w:val="30"/>
          <w:szCs w:val="30"/>
        </w:rPr>
      </w:pPr>
      <w:r>
        <w:rPr>
          <w:b w:val="0"/>
          <w:bCs w:val="0"/>
          <w:color w:val="auto"/>
          <w:sz w:val="30"/>
          <w:szCs w:val="30"/>
        </w:rPr>
        <w:t>合作单位入厂开工手续办理指南</w:t>
      </w:r>
    </w:p>
    <w:p>
      <w:pPr>
        <w:pStyle w:val="5"/>
        <w:spacing w:after="0" w:line="240" w:lineRule="auto"/>
        <w:ind w:firstLine="422" w:firstLineChars="200"/>
        <w:rPr>
          <w:color w:val="auto"/>
          <w:sz w:val="21"/>
          <w:szCs w:val="21"/>
        </w:rPr>
      </w:pPr>
      <w:r>
        <w:rPr>
          <w:color w:val="auto"/>
          <w:sz w:val="21"/>
          <w:szCs w:val="21"/>
        </w:rPr>
        <w:t>贵公司参与芜湖新兴铸管有限责任公司建筑施工、检维修项目业务承揽，需遵守本公司相关安全管理制度要求，需提供如下资料，方具备开工条件：</w:t>
      </w:r>
    </w:p>
    <w:p>
      <w:pPr>
        <w:numPr>
          <w:ilvl w:val="0"/>
          <w:numId w:val="8"/>
        </w:numPr>
        <w:rPr>
          <w:b/>
          <w:color w:val="auto"/>
          <w:sz w:val="18"/>
          <w:szCs w:val="18"/>
        </w:rPr>
      </w:pPr>
      <w:r>
        <w:rPr>
          <w:b/>
          <w:color w:val="auto"/>
          <w:sz w:val="18"/>
          <w:szCs w:val="18"/>
        </w:rPr>
        <w:t>电子备案，上传以下资料至网站：</w:t>
      </w:r>
    </w:p>
    <w:p>
      <w:pPr>
        <w:numPr>
          <w:ilvl w:val="1"/>
          <w:numId w:val="9"/>
        </w:numPr>
        <w:rPr>
          <w:color w:val="auto"/>
          <w:sz w:val="18"/>
          <w:szCs w:val="18"/>
        </w:rPr>
      </w:pPr>
      <w:r>
        <w:rPr>
          <w:color w:val="auto"/>
          <w:sz w:val="18"/>
          <w:szCs w:val="18"/>
        </w:rPr>
        <w:t>企业营业执照     （需加盖公司章）</w:t>
      </w:r>
    </w:p>
    <w:p>
      <w:pPr>
        <w:numPr>
          <w:ilvl w:val="1"/>
          <w:numId w:val="9"/>
        </w:numPr>
        <w:rPr>
          <w:color w:val="auto"/>
          <w:sz w:val="18"/>
          <w:szCs w:val="18"/>
        </w:rPr>
      </w:pPr>
      <w:r>
        <w:rPr>
          <w:color w:val="auto"/>
          <w:sz w:val="18"/>
          <w:szCs w:val="18"/>
        </w:rPr>
        <w:t>安全生产许可证   （需加盖公司章）</w:t>
      </w:r>
    </w:p>
    <w:p>
      <w:pPr>
        <w:numPr>
          <w:ilvl w:val="1"/>
          <w:numId w:val="9"/>
        </w:numPr>
        <w:rPr>
          <w:color w:val="auto"/>
          <w:sz w:val="18"/>
          <w:szCs w:val="18"/>
        </w:rPr>
      </w:pPr>
      <w:r>
        <w:rPr>
          <w:color w:val="auto"/>
          <w:sz w:val="18"/>
          <w:szCs w:val="18"/>
        </w:rPr>
        <w:t>特种设备安装维修许可证书    （若不涉及可不用上传，需加盖公司章）</w:t>
      </w:r>
    </w:p>
    <w:p>
      <w:pPr>
        <w:numPr>
          <w:ilvl w:val="1"/>
          <w:numId w:val="9"/>
        </w:numPr>
        <w:rPr>
          <w:color w:val="auto"/>
          <w:sz w:val="18"/>
          <w:szCs w:val="18"/>
        </w:rPr>
      </w:pPr>
      <w:r>
        <w:rPr>
          <w:color w:val="auto"/>
          <w:sz w:val="18"/>
          <w:szCs w:val="18"/>
        </w:rPr>
        <w:t>建筑企业资质证书  （需加盖公司章）</w:t>
      </w:r>
    </w:p>
    <w:p>
      <w:pPr>
        <w:numPr>
          <w:ilvl w:val="1"/>
          <w:numId w:val="9"/>
        </w:numPr>
        <w:rPr>
          <w:color w:val="auto"/>
          <w:sz w:val="18"/>
          <w:szCs w:val="18"/>
        </w:rPr>
      </w:pPr>
      <w:r>
        <w:rPr>
          <w:color w:val="auto"/>
          <w:sz w:val="18"/>
          <w:szCs w:val="18"/>
        </w:rPr>
        <w:t>法人委托书        （需加盖公司章及法人章，</w:t>
      </w:r>
      <w:r>
        <w:rPr>
          <w:b/>
          <w:color w:val="auto"/>
          <w:sz w:val="18"/>
          <w:szCs w:val="18"/>
        </w:rPr>
        <w:t>纸质资料原件上交招标部门</w:t>
      </w:r>
      <w:r>
        <w:rPr>
          <w:color w:val="auto"/>
          <w:sz w:val="18"/>
          <w:szCs w:val="18"/>
        </w:rPr>
        <w:t>）</w:t>
      </w:r>
    </w:p>
    <w:p>
      <w:pPr>
        <w:numPr>
          <w:ilvl w:val="1"/>
          <w:numId w:val="9"/>
        </w:numPr>
        <w:rPr>
          <w:color w:val="auto"/>
          <w:sz w:val="18"/>
          <w:szCs w:val="18"/>
        </w:rPr>
      </w:pPr>
      <w:r>
        <w:rPr>
          <w:color w:val="auto"/>
          <w:sz w:val="18"/>
          <w:szCs w:val="18"/>
        </w:rPr>
        <w:t>项目安全保障金缴纳记录（不少于60万，财务签字）</w:t>
      </w:r>
    </w:p>
    <w:p>
      <w:pPr>
        <w:numPr>
          <w:ilvl w:val="1"/>
          <w:numId w:val="9"/>
        </w:numPr>
        <w:rPr>
          <w:color w:val="auto"/>
          <w:sz w:val="18"/>
          <w:szCs w:val="18"/>
        </w:rPr>
      </w:pPr>
      <w:r>
        <w:rPr>
          <w:color w:val="auto"/>
          <w:sz w:val="18"/>
          <w:szCs w:val="18"/>
        </w:rPr>
        <w:t>专职安全管理人员B/C证</w:t>
      </w:r>
    </w:p>
    <w:p>
      <w:pPr>
        <w:numPr>
          <w:ilvl w:val="1"/>
          <w:numId w:val="9"/>
        </w:numPr>
        <w:rPr>
          <w:color w:val="auto"/>
          <w:sz w:val="18"/>
          <w:szCs w:val="18"/>
        </w:rPr>
      </w:pPr>
      <w:r>
        <w:rPr>
          <w:color w:val="auto"/>
          <w:sz w:val="18"/>
          <w:szCs w:val="18"/>
        </w:rPr>
        <w:t>安全管理机构设置文件  （需加盖公司章）</w:t>
      </w:r>
    </w:p>
    <w:p>
      <w:pPr>
        <w:numPr>
          <w:ilvl w:val="1"/>
          <w:numId w:val="9"/>
        </w:numPr>
        <w:rPr>
          <w:color w:val="auto"/>
          <w:sz w:val="18"/>
          <w:szCs w:val="18"/>
        </w:rPr>
      </w:pPr>
      <w:r>
        <w:rPr>
          <w:color w:val="auto"/>
          <w:sz w:val="18"/>
          <w:szCs w:val="18"/>
        </w:rPr>
        <w:t>安全生产管理制度   （需加盖公司章，法人签字）</w:t>
      </w:r>
    </w:p>
    <w:p>
      <w:pPr>
        <w:ind w:left="720"/>
        <w:rPr>
          <w:color w:val="auto"/>
          <w:sz w:val="18"/>
          <w:szCs w:val="18"/>
        </w:rPr>
      </w:pPr>
      <w:r>
        <w:rPr>
          <w:color w:val="auto"/>
          <w:sz w:val="18"/>
          <w:szCs w:val="18"/>
        </w:rPr>
        <w:t>1-10-1.安全生产责任制</w:t>
      </w:r>
    </w:p>
    <w:p>
      <w:pPr>
        <w:ind w:left="720"/>
        <w:rPr>
          <w:color w:val="auto"/>
          <w:sz w:val="18"/>
          <w:szCs w:val="18"/>
        </w:rPr>
      </w:pPr>
      <w:r>
        <w:rPr>
          <w:color w:val="auto"/>
          <w:sz w:val="18"/>
          <w:szCs w:val="18"/>
        </w:rPr>
        <w:t>1-10-2.安全生产培训教育制度</w:t>
      </w:r>
    </w:p>
    <w:p>
      <w:pPr>
        <w:ind w:left="720"/>
        <w:rPr>
          <w:color w:val="auto"/>
          <w:sz w:val="18"/>
          <w:szCs w:val="18"/>
        </w:rPr>
      </w:pPr>
      <w:r>
        <w:rPr>
          <w:color w:val="auto"/>
          <w:sz w:val="18"/>
          <w:szCs w:val="18"/>
        </w:rPr>
        <w:t>1-10-3.安全检查制度</w:t>
      </w:r>
    </w:p>
    <w:p>
      <w:pPr>
        <w:ind w:left="720"/>
        <w:rPr>
          <w:color w:val="auto"/>
          <w:sz w:val="18"/>
          <w:szCs w:val="18"/>
        </w:rPr>
      </w:pPr>
      <w:r>
        <w:rPr>
          <w:color w:val="auto"/>
          <w:sz w:val="18"/>
          <w:szCs w:val="18"/>
        </w:rPr>
        <w:t>1-10-4.安全生产奖惩制度</w:t>
      </w:r>
    </w:p>
    <w:p>
      <w:pPr>
        <w:ind w:left="720"/>
        <w:rPr>
          <w:color w:val="auto"/>
          <w:sz w:val="18"/>
          <w:szCs w:val="18"/>
        </w:rPr>
      </w:pPr>
      <w:r>
        <w:rPr>
          <w:color w:val="auto"/>
          <w:sz w:val="18"/>
          <w:szCs w:val="18"/>
        </w:rPr>
        <w:t>1-10-5.事故隐患整改制度</w:t>
      </w:r>
    </w:p>
    <w:p>
      <w:pPr>
        <w:ind w:left="720"/>
        <w:rPr>
          <w:color w:val="auto"/>
          <w:sz w:val="18"/>
          <w:szCs w:val="18"/>
        </w:rPr>
      </w:pPr>
      <w:r>
        <w:rPr>
          <w:color w:val="auto"/>
          <w:sz w:val="18"/>
          <w:szCs w:val="18"/>
        </w:rPr>
        <w:t>1-10-6.事故管理制度</w:t>
      </w:r>
    </w:p>
    <w:p>
      <w:pPr>
        <w:ind w:left="720"/>
        <w:rPr>
          <w:color w:val="auto"/>
          <w:sz w:val="18"/>
          <w:szCs w:val="18"/>
        </w:rPr>
      </w:pPr>
      <w:r>
        <w:rPr>
          <w:color w:val="auto"/>
          <w:sz w:val="18"/>
          <w:szCs w:val="18"/>
        </w:rPr>
        <w:t>1-10-7.安全操作规程</w:t>
      </w:r>
    </w:p>
    <w:p>
      <w:pPr>
        <w:ind w:left="720"/>
        <w:rPr>
          <w:color w:val="auto"/>
          <w:sz w:val="18"/>
          <w:szCs w:val="18"/>
        </w:rPr>
      </w:pPr>
      <w:r>
        <w:rPr>
          <w:color w:val="auto"/>
          <w:sz w:val="18"/>
          <w:szCs w:val="18"/>
        </w:rPr>
        <w:t>1-10-8.安全生产事故应急预案</w:t>
      </w:r>
    </w:p>
    <w:p>
      <w:pPr>
        <w:numPr>
          <w:ilvl w:val="1"/>
          <w:numId w:val="9"/>
        </w:numPr>
        <w:rPr>
          <w:color w:val="auto"/>
          <w:sz w:val="18"/>
          <w:szCs w:val="18"/>
        </w:rPr>
      </w:pPr>
      <w:r>
        <w:rPr>
          <w:color w:val="auto"/>
          <w:sz w:val="18"/>
          <w:szCs w:val="18"/>
        </w:rPr>
        <w:t>从业人员安全三级教育记录   （需加盖公司章）</w:t>
      </w:r>
    </w:p>
    <w:p>
      <w:pPr>
        <w:numPr>
          <w:ilvl w:val="1"/>
          <w:numId w:val="9"/>
        </w:numPr>
        <w:rPr>
          <w:color w:val="auto"/>
          <w:sz w:val="18"/>
          <w:szCs w:val="18"/>
        </w:rPr>
      </w:pPr>
      <w:r>
        <w:rPr>
          <w:color w:val="auto"/>
          <w:sz w:val="18"/>
          <w:szCs w:val="18"/>
        </w:rPr>
        <w:t>从业人员意外伤害险/团体险/建筑工程一切险保单</w:t>
      </w:r>
    </w:p>
    <w:p>
      <w:pPr>
        <w:numPr>
          <w:ilvl w:val="1"/>
          <w:numId w:val="9"/>
        </w:numPr>
        <w:rPr>
          <w:color w:val="auto"/>
          <w:sz w:val="18"/>
          <w:szCs w:val="18"/>
        </w:rPr>
      </w:pPr>
      <w:r>
        <w:rPr>
          <w:color w:val="auto"/>
          <w:sz w:val="18"/>
          <w:szCs w:val="18"/>
        </w:rPr>
        <w:t>特种作业人员证件  （原件图片，若不涉及可不用上传，明细详见第二页）</w:t>
      </w:r>
    </w:p>
    <w:p>
      <w:pPr>
        <w:rPr>
          <w:color w:val="auto"/>
          <w:sz w:val="18"/>
          <w:szCs w:val="18"/>
        </w:rPr>
      </w:pPr>
      <w:r>
        <w:rPr>
          <w:color w:val="auto"/>
          <w:sz w:val="18"/>
          <w:szCs w:val="18"/>
        </w:rPr>
        <w:t>备案网址：</w:t>
      </w:r>
      <w:r>
        <w:rPr>
          <w:color w:val="auto"/>
        </w:rPr>
        <w:fldChar w:fldCharType="begin"/>
      </w:r>
      <w:r>
        <w:rPr>
          <w:color w:val="auto"/>
        </w:rPr>
        <w:instrText xml:space="preserve"> HYPERLINK "http://abc.whxxzg.com:8095/apply.html" </w:instrText>
      </w:r>
      <w:r>
        <w:rPr>
          <w:color w:val="auto"/>
        </w:rPr>
        <w:fldChar w:fldCharType="separate"/>
      </w:r>
      <w:r>
        <w:rPr>
          <w:rStyle w:val="15"/>
          <w:color w:val="auto"/>
          <w:sz w:val="18"/>
          <w:szCs w:val="18"/>
        </w:rPr>
        <w:t>http://abc.whxxzg.com:8095/apply.html</w:t>
      </w:r>
      <w:r>
        <w:rPr>
          <w:rStyle w:val="15"/>
          <w:color w:val="auto"/>
          <w:sz w:val="18"/>
          <w:szCs w:val="18"/>
        </w:rPr>
        <w:fldChar w:fldCharType="end"/>
      </w:r>
    </w:p>
    <w:p>
      <w:pPr>
        <w:rPr>
          <w:color w:val="auto"/>
          <w:sz w:val="18"/>
          <w:szCs w:val="18"/>
        </w:rPr>
      </w:pPr>
      <w:r>
        <w:rPr>
          <w:color w:val="auto"/>
          <w:sz w:val="18"/>
          <w:szCs w:val="18"/>
        </w:rPr>
        <w:t>上传资料文件格式：PDF文档</w:t>
      </w:r>
    </w:p>
    <w:p>
      <w:pPr>
        <w:rPr>
          <w:color w:val="auto"/>
          <w:sz w:val="11"/>
          <w:szCs w:val="11"/>
        </w:rPr>
      </w:pPr>
    </w:p>
    <w:p>
      <w:pPr>
        <w:numPr>
          <w:ilvl w:val="0"/>
          <w:numId w:val="8"/>
        </w:numPr>
        <w:rPr>
          <w:b/>
          <w:color w:val="auto"/>
          <w:sz w:val="18"/>
          <w:szCs w:val="18"/>
        </w:rPr>
      </w:pPr>
      <w:r>
        <w:rPr>
          <w:b/>
          <w:color w:val="auto"/>
          <w:sz w:val="18"/>
          <w:szCs w:val="18"/>
        </w:rPr>
        <w:t xml:space="preserve">纸质备案，上交以下资料至主管工程师： </w:t>
      </w:r>
    </w:p>
    <w:p>
      <w:pPr>
        <w:tabs>
          <w:tab w:val="left" w:pos="509"/>
          <w:tab w:val="left" w:pos="5580"/>
        </w:tabs>
        <w:rPr>
          <w:color w:val="auto"/>
          <w:sz w:val="18"/>
          <w:szCs w:val="18"/>
        </w:rPr>
      </w:pPr>
      <w:r>
        <w:rPr>
          <w:color w:val="auto"/>
          <w:sz w:val="18"/>
          <w:szCs w:val="18"/>
        </w:rPr>
        <w:t>2-1.</w:t>
      </w:r>
      <w:bookmarkStart w:id="0" w:name="_Toc532887698"/>
      <w:bookmarkStart w:id="1" w:name="_Toc15231775"/>
      <w:bookmarkStart w:id="2" w:name="_Toc15291886"/>
      <w:r>
        <w:rPr>
          <w:color w:val="auto"/>
          <w:sz w:val="18"/>
          <w:szCs w:val="18"/>
        </w:rPr>
        <w:t xml:space="preserve"> 专项施工方案</w:t>
      </w:r>
      <w:bookmarkEnd w:id="0"/>
      <w:bookmarkEnd w:id="1"/>
      <w:bookmarkEnd w:id="2"/>
      <w:r>
        <w:rPr>
          <w:color w:val="auto"/>
          <w:sz w:val="18"/>
          <w:szCs w:val="18"/>
        </w:rPr>
        <w:t xml:space="preserve">       （需加盖公司章）</w:t>
      </w:r>
    </w:p>
    <w:p>
      <w:pPr>
        <w:rPr>
          <w:color w:val="auto"/>
          <w:sz w:val="18"/>
          <w:szCs w:val="18"/>
        </w:rPr>
      </w:pPr>
      <w:r>
        <w:rPr>
          <w:color w:val="auto"/>
          <w:sz w:val="18"/>
          <w:szCs w:val="18"/>
        </w:rPr>
        <w:t>2-2. 在建工程项目复工申请（需加盖公司章）</w:t>
      </w:r>
    </w:p>
    <w:p>
      <w:pPr>
        <w:rPr>
          <w:color w:val="auto"/>
          <w:sz w:val="18"/>
          <w:szCs w:val="18"/>
          <w:highlight w:val="lightGray"/>
        </w:rPr>
      </w:pPr>
    </w:p>
    <w:p>
      <w:pPr>
        <w:numPr>
          <w:ilvl w:val="0"/>
          <w:numId w:val="8"/>
        </w:numPr>
        <w:spacing w:after="160"/>
        <w:rPr>
          <w:b/>
          <w:color w:val="auto"/>
          <w:sz w:val="18"/>
          <w:szCs w:val="18"/>
        </w:rPr>
      </w:pPr>
      <w:r>
        <w:rPr>
          <w:b/>
          <w:color w:val="auto"/>
          <w:sz w:val="18"/>
          <w:szCs w:val="18"/>
        </w:rPr>
        <w:t>建筑行业特种作业人员持证类型</w:t>
      </w:r>
    </w:p>
    <w:p>
      <w:pPr>
        <w:spacing w:after="160"/>
        <w:ind w:left="720"/>
        <w:rPr>
          <w:b/>
          <w:color w:val="auto"/>
          <w:sz w:val="18"/>
          <w:szCs w:val="18"/>
        </w:rPr>
      </w:pPr>
      <w:r>
        <w:rPr>
          <w:b/>
          <w:color w:val="auto"/>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序号</w:t>
            </w:r>
          </w:p>
        </w:tc>
        <w:tc>
          <w:tcPr>
            <w:tcW w:w="2394" w:type="dxa"/>
            <w:noWrap w:val="0"/>
            <w:vAlign w:val="top"/>
          </w:tcPr>
          <w:p>
            <w:pPr>
              <w:tabs>
                <w:tab w:val="left" w:pos="509"/>
                <w:tab w:val="left" w:pos="5580"/>
              </w:tabs>
              <w:ind w:firstLine="450" w:firstLineChars="250"/>
              <w:rPr>
                <w:color w:val="auto"/>
                <w:sz w:val="18"/>
                <w:szCs w:val="18"/>
              </w:rPr>
            </w:pPr>
            <w:r>
              <w:rPr>
                <w:color w:val="auto"/>
                <w:sz w:val="18"/>
                <w:szCs w:val="18"/>
              </w:rPr>
              <w:t>证件名称</w:t>
            </w:r>
          </w:p>
        </w:tc>
        <w:tc>
          <w:tcPr>
            <w:tcW w:w="2484" w:type="dxa"/>
            <w:noWrap w:val="0"/>
            <w:vAlign w:val="top"/>
          </w:tcPr>
          <w:p>
            <w:pPr>
              <w:tabs>
                <w:tab w:val="left" w:pos="509"/>
                <w:tab w:val="left" w:pos="5580"/>
              </w:tabs>
              <w:ind w:firstLine="450" w:firstLineChars="250"/>
              <w:rPr>
                <w:color w:val="auto"/>
                <w:sz w:val="18"/>
                <w:szCs w:val="18"/>
              </w:rPr>
            </w:pPr>
            <w:r>
              <w:rPr>
                <w:color w:val="auto"/>
                <w:sz w:val="18"/>
                <w:szCs w:val="18"/>
              </w:rPr>
              <w:t>岗位名称</w:t>
            </w:r>
          </w:p>
        </w:tc>
        <w:tc>
          <w:tcPr>
            <w:tcW w:w="2984" w:type="dxa"/>
            <w:noWrap w:val="0"/>
            <w:vAlign w:val="top"/>
          </w:tcPr>
          <w:p>
            <w:pPr>
              <w:tabs>
                <w:tab w:val="left" w:pos="509"/>
                <w:tab w:val="left" w:pos="5580"/>
              </w:tabs>
              <w:ind w:firstLine="810" w:firstLineChars="450"/>
              <w:rPr>
                <w:color w:val="auto"/>
                <w:sz w:val="18"/>
                <w:szCs w:val="18"/>
              </w:rPr>
            </w:pPr>
            <w:r>
              <w:rPr>
                <w:color w:val="auto"/>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w:t>
            </w:r>
          </w:p>
        </w:tc>
        <w:tc>
          <w:tcPr>
            <w:tcW w:w="2394" w:type="dxa"/>
            <w:noWrap w:val="0"/>
            <w:vAlign w:val="top"/>
          </w:tcPr>
          <w:p>
            <w:pPr>
              <w:tabs>
                <w:tab w:val="left" w:pos="509"/>
                <w:tab w:val="left" w:pos="5580"/>
              </w:tabs>
              <w:rPr>
                <w:color w:val="auto"/>
                <w:sz w:val="18"/>
                <w:szCs w:val="18"/>
              </w:rPr>
            </w:pPr>
            <w:r>
              <w:rPr>
                <w:color w:val="auto"/>
                <w:sz w:val="18"/>
                <w:szCs w:val="18"/>
              </w:rPr>
              <w:t>起重机指挥证</w:t>
            </w:r>
          </w:p>
        </w:tc>
        <w:tc>
          <w:tcPr>
            <w:tcW w:w="2484" w:type="dxa"/>
            <w:noWrap w:val="0"/>
            <w:vAlign w:val="top"/>
          </w:tcPr>
          <w:p>
            <w:pPr>
              <w:tabs>
                <w:tab w:val="left" w:pos="509"/>
                <w:tab w:val="left" w:pos="5580"/>
              </w:tabs>
              <w:rPr>
                <w:color w:val="auto"/>
                <w:sz w:val="18"/>
                <w:szCs w:val="18"/>
              </w:rPr>
            </w:pPr>
            <w:r>
              <w:rPr>
                <w:color w:val="auto"/>
                <w:sz w:val="18"/>
                <w:szCs w:val="18"/>
              </w:rPr>
              <w:t>建筑起重信号司索工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2</w:t>
            </w:r>
          </w:p>
        </w:tc>
        <w:tc>
          <w:tcPr>
            <w:tcW w:w="2394" w:type="dxa"/>
            <w:noWrap w:val="0"/>
            <w:vAlign w:val="top"/>
          </w:tcPr>
          <w:p>
            <w:pPr>
              <w:tabs>
                <w:tab w:val="left" w:pos="509"/>
                <w:tab w:val="left" w:pos="5580"/>
              </w:tabs>
              <w:rPr>
                <w:color w:val="auto"/>
                <w:sz w:val="18"/>
                <w:szCs w:val="18"/>
              </w:rPr>
            </w:pPr>
            <w:r>
              <w:rPr>
                <w:color w:val="auto"/>
                <w:sz w:val="18"/>
                <w:szCs w:val="18"/>
              </w:rPr>
              <w:t>塔式起重机司机证/      流动式起重机司机证/    桥门式起重机司机</w:t>
            </w:r>
          </w:p>
        </w:tc>
        <w:tc>
          <w:tcPr>
            <w:tcW w:w="2484" w:type="dxa"/>
            <w:noWrap w:val="0"/>
            <w:vAlign w:val="top"/>
          </w:tcPr>
          <w:p>
            <w:pPr>
              <w:tabs>
                <w:tab w:val="left" w:pos="509"/>
                <w:tab w:val="left" w:pos="5580"/>
              </w:tabs>
              <w:rPr>
                <w:color w:val="auto"/>
                <w:sz w:val="18"/>
                <w:szCs w:val="18"/>
              </w:rPr>
            </w:pPr>
            <w:r>
              <w:rPr>
                <w:color w:val="auto"/>
                <w:sz w:val="18"/>
                <w:szCs w:val="18"/>
              </w:rPr>
              <w:t>建筑起重机械司机</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3</w:t>
            </w:r>
          </w:p>
        </w:tc>
        <w:tc>
          <w:tcPr>
            <w:tcW w:w="2394" w:type="dxa"/>
            <w:noWrap w:val="0"/>
            <w:vAlign w:val="top"/>
          </w:tcPr>
          <w:p>
            <w:pPr>
              <w:tabs>
                <w:tab w:val="left" w:pos="509"/>
                <w:tab w:val="left" w:pos="5580"/>
              </w:tabs>
              <w:rPr>
                <w:color w:val="auto"/>
                <w:sz w:val="18"/>
                <w:szCs w:val="18"/>
              </w:rPr>
            </w:pPr>
            <w:r>
              <w:rPr>
                <w:color w:val="auto"/>
                <w:sz w:val="18"/>
                <w:szCs w:val="18"/>
              </w:rPr>
              <w:t>塔式起重机安装，拆卸证</w:t>
            </w:r>
          </w:p>
        </w:tc>
        <w:tc>
          <w:tcPr>
            <w:tcW w:w="2484" w:type="dxa"/>
            <w:noWrap w:val="0"/>
            <w:vAlign w:val="top"/>
          </w:tcPr>
          <w:p>
            <w:pPr>
              <w:tabs>
                <w:tab w:val="left" w:pos="509"/>
                <w:tab w:val="left" w:pos="5580"/>
              </w:tabs>
              <w:rPr>
                <w:color w:val="auto"/>
                <w:sz w:val="18"/>
                <w:szCs w:val="18"/>
              </w:rPr>
            </w:pPr>
            <w:r>
              <w:rPr>
                <w:color w:val="auto"/>
                <w:sz w:val="18"/>
                <w:szCs w:val="18"/>
              </w:rPr>
              <w:t>建筑起重机械安装拆卸工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4</w:t>
            </w:r>
          </w:p>
        </w:tc>
        <w:tc>
          <w:tcPr>
            <w:tcW w:w="2394" w:type="dxa"/>
            <w:noWrap w:val="0"/>
            <w:vAlign w:val="top"/>
          </w:tcPr>
          <w:p>
            <w:pPr>
              <w:tabs>
                <w:tab w:val="left" w:pos="509"/>
                <w:tab w:val="left" w:pos="5580"/>
              </w:tabs>
              <w:rPr>
                <w:color w:val="auto"/>
                <w:sz w:val="18"/>
                <w:szCs w:val="18"/>
              </w:rPr>
            </w:pPr>
            <w:r>
              <w:rPr>
                <w:color w:val="auto"/>
                <w:sz w:val="18"/>
                <w:szCs w:val="18"/>
              </w:rPr>
              <w:t>高处作业证</w:t>
            </w:r>
          </w:p>
        </w:tc>
        <w:tc>
          <w:tcPr>
            <w:tcW w:w="2484" w:type="dxa"/>
            <w:noWrap w:val="0"/>
            <w:vAlign w:val="top"/>
          </w:tcPr>
          <w:p>
            <w:pPr>
              <w:tabs>
                <w:tab w:val="left" w:pos="509"/>
                <w:tab w:val="left" w:pos="5580"/>
              </w:tabs>
              <w:rPr>
                <w:color w:val="auto"/>
                <w:sz w:val="18"/>
                <w:szCs w:val="18"/>
              </w:rPr>
            </w:pPr>
            <w:r>
              <w:rPr>
                <w:color w:val="auto"/>
                <w:sz w:val="18"/>
                <w:szCs w:val="18"/>
              </w:rPr>
              <w:t>高处作业吊篮安装拆卸工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5</w:t>
            </w:r>
          </w:p>
        </w:tc>
        <w:tc>
          <w:tcPr>
            <w:tcW w:w="2394" w:type="dxa"/>
            <w:noWrap w:val="0"/>
            <w:vAlign w:val="top"/>
          </w:tcPr>
          <w:p>
            <w:pPr>
              <w:tabs>
                <w:tab w:val="left" w:pos="509"/>
                <w:tab w:val="left" w:pos="5580"/>
              </w:tabs>
              <w:rPr>
                <w:color w:val="auto"/>
                <w:sz w:val="18"/>
                <w:szCs w:val="18"/>
              </w:rPr>
            </w:pPr>
            <w:r>
              <w:rPr>
                <w:color w:val="auto"/>
                <w:sz w:val="18"/>
                <w:szCs w:val="18"/>
              </w:rPr>
              <w:t>架子工证</w:t>
            </w:r>
          </w:p>
        </w:tc>
        <w:tc>
          <w:tcPr>
            <w:tcW w:w="2484" w:type="dxa"/>
            <w:noWrap w:val="0"/>
            <w:vAlign w:val="top"/>
          </w:tcPr>
          <w:p>
            <w:pPr>
              <w:tabs>
                <w:tab w:val="left" w:pos="509"/>
                <w:tab w:val="left" w:pos="5580"/>
              </w:tabs>
              <w:rPr>
                <w:color w:val="auto"/>
                <w:sz w:val="18"/>
                <w:szCs w:val="18"/>
              </w:rPr>
            </w:pPr>
            <w:r>
              <w:rPr>
                <w:color w:val="auto"/>
                <w:sz w:val="18"/>
                <w:szCs w:val="18"/>
              </w:rPr>
              <w:t>建筑架子工（普通脚手架、附着升降脚手架）</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6</w:t>
            </w:r>
          </w:p>
        </w:tc>
        <w:tc>
          <w:tcPr>
            <w:tcW w:w="2394" w:type="dxa"/>
            <w:noWrap w:val="0"/>
            <w:vAlign w:val="top"/>
          </w:tcPr>
          <w:p>
            <w:pPr>
              <w:tabs>
                <w:tab w:val="left" w:pos="509"/>
                <w:tab w:val="left" w:pos="5580"/>
              </w:tabs>
              <w:rPr>
                <w:color w:val="auto"/>
                <w:sz w:val="18"/>
                <w:szCs w:val="18"/>
              </w:rPr>
            </w:pPr>
            <w:r>
              <w:rPr>
                <w:color w:val="auto"/>
                <w:sz w:val="18"/>
                <w:szCs w:val="18"/>
              </w:rPr>
              <w:t>焊接与热切割证</w:t>
            </w:r>
          </w:p>
        </w:tc>
        <w:tc>
          <w:tcPr>
            <w:tcW w:w="2484" w:type="dxa"/>
            <w:noWrap w:val="0"/>
            <w:vAlign w:val="top"/>
          </w:tcPr>
          <w:p>
            <w:pPr>
              <w:tabs>
                <w:tab w:val="left" w:pos="509"/>
                <w:tab w:val="left" w:pos="5580"/>
              </w:tabs>
              <w:rPr>
                <w:color w:val="auto"/>
                <w:sz w:val="18"/>
                <w:szCs w:val="18"/>
              </w:rPr>
            </w:pPr>
            <w:r>
              <w:rPr>
                <w:color w:val="auto"/>
                <w:sz w:val="18"/>
                <w:szCs w:val="18"/>
              </w:rPr>
              <w:t>建筑焊工（电焊、气焊、切割）：</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7</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高压电工</w:t>
            </w:r>
          </w:p>
        </w:tc>
        <w:tc>
          <w:tcPr>
            <w:tcW w:w="2984" w:type="dxa"/>
            <w:noWrap w:val="0"/>
            <w:vAlign w:val="top"/>
          </w:tcPr>
          <w:p>
            <w:pPr>
              <w:tabs>
                <w:tab w:val="left" w:pos="509"/>
                <w:tab w:val="left" w:pos="5580"/>
              </w:tabs>
              <w:rPr>
                <w:color w:val="auto"/>
                <w:sz w:val="18"/>
                <w:szCs w:val="18"/>
              </w:rPr>
            </w:pPr>
            <w:r>
              <w:rPr>
                <w:color w:val="auto"/>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8</w:t>
            </w:r>
          </w:p>
        </w:tc>
        <w:tc>
          <w:tcPr>
            <w:tcW w:w="2394" w:type="dxa"/>
            <w:noWrap w:val="0"/>
            <w:vAlign w:val="top"/>
          </w:tcPr>
          <w:p>
            <w:pPr>
              <w:tabs>
                <w:tab w:val="left" w:pos="509"/>
                <w:tab w:val="left" w:pos="5580"/>
              </w:tabs>
              <w:rPr>
                <w:color w:val="auto"/>
                <w:sz w:val="18"/>
                <w:szCs w:val="18"/>
              </w:rPr>
            </w:pPr>
            <w:r>
              <w:rPr>
                <w:color w:val="auto"/>
                <w:sz w:val="18"/>
                <w:szCs w:val="18"/>
              </w:rPr>
              <w:t>建筑工程车辆驾驶证</w:t>
            </w:r>
          </w:p>
        </w:tc>
        <w:tc>
          <w:tcPr>
            <w:tcW w:w="2484" w:type="dxa"/>
            <w:noWrap w:val="0"/>
            <w:vAlign w:val="top"/>
          </w:tcPr>
          <w:p>
            <w:pPr>
              <w:tabs>
                <w:tab w:val="left" w:pos="509"/>
                <w:tab w:val="left" w:pos="5580"/>
              </w:tabs>
              <w:rPr>
                <w:color w:val="auto"/>
                <w:sz w:val="18"/>
                <w:szCs w:val="18"/>
              </w:rPr>
            </w:pPr>
            <w:r>
              <w:rPr>
                <w:color w:val="auto"/>
                <w:sz w:val="18"/>
                <w:szCs w:val="18"/>
              </w:rPr>
              <w:t>建筑施工现场内机动车司机</w:t>
            </w:r>
          </w:p>
        </w:tc>
        <w:tc>
          <w:tcPr>
            <w:tcW w:w="2984" w:type="dxa"/>
            <w:noWrap w:val="0"/>
            <w:vAlign w:val="top"/>
          </w:tcPr>
          <w:p>
            <w:pPr>
              <w:tabs>
                <w:tab w:val="left" w:pos="509"/>
                <w:tab w:val="left" w:pos="5580"/>
              </w:tabs>
              <w:rPr>
                <w:color w:val="auto"/>
                <w:sz w:val="18"/>
                <w:szCs w:val="18"/>
              </w:rPr>
            </w:pPr>
            <w:r>
              <w:rPr>
                <w:color w:val="auto"/>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9</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低压电工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10</w:t>
            </w:r>
          </w:p>
        </w:tc>
        <w:tc>
          <w:tcPr>
            <w:tcW w:w="2394" w:type="dxa"/>
            <w:noWrap w:val="0"/>
            <w:vAlign w:val="top"/>
          </w:tcPr>
          <w:p>
            <w:pPr>
              <w:tabs>
                <w:tab w:val="left" w:pos="509"/>
                <w:tab w:val="left" w:pos="5580"/>
              </w:tabs>
              <w:rPr>
                <w:color w:val="auto"/>
                <w:sz w:val="18"/>
                <w:szCs w:val="18"/>
              </w:rPr>
            </w:pPr>
            <w:r>
              <w:rPr>
                <w:color w:val="auto"/>
                <w:sz w:val="18"/>
                <w:szCs w:val="18"/>
              </w:rPr>
              <w:t>煤气作业证</w:t>
            </w:r>
          </w:p>
        </w:tc>
        <w:tc>
          <w:tcPr>
            <w:tcW w:w="2484" w:type="dxa"/>
            <w:noWrap w:val="0"/>
            <w:vAlign w:val="top"/>
          </w:tcPr>
          <w:p>
            <w:pPr>
              <w:tabs>
                <w:tab w:val="left" w:pos="509"/>
                <w:tab w:val="left" w:pos="5580"/>
              </w:tabs>
              <w:rPr>
                <w:color w:val="auto"/>
                <w:sz w:val="18"/>
                <w:szCs w:val="18"/>
              </w:rPr>
            </w:pPr>
            <w:r>
              <w:rPr>
                <w:color w:val="auto"/>
                <w:sz w:val="18"/>
                <w:szCs w:val="18"/>
              </w:rPr>
              <w:t>冶金（有色）生产安全作业</w:t>
            </w:r>
          </w:p>
        </w:tc>
        <w:tc>
          <w:tcPr>
            <w:tcW w:w="2984" w:type="dxa"/>
            <w:noWrap w:val="0"/>
            <w:vAlign w:val="top"/>
          </w:tcPr>
          <w:p>
            <w:pPr>
              <w:tabs>
                <w:tab w:val="left" w:pos="509"/>
                <w:tab w:val="left" w:pos="5580"/>
              </w:tabs>
              <w:rPr>
                <w:color w:val="auto"/>
                <w:sz w:val="18"/>
                <w:szCs w:val="18"/>
              </w:rPr>
            </w:pPr>
            <w:r>
              <w:rPr>
                <w:color w:val="auto"/>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5F62028"/>
    <w:rsid w:val="083D3F56"/>
    <w:rsid w:val="08806402"/>
    <w:rsid w:val="08CA7F4E"/>
    <w:rsid w:val="0A047221"/>
    <w:rsid w:val="0A0901C8"/>
    <w:rsid w:val="0B4A7DF3"/>
    <w:rsid w:val="0DFC1491"/>
    <w:rsid w:val="0E4F2C23"/>
    <w:rsid w:val="0F454D3F"/>
    <w:rsid w:val="104501EF"/>
    <w:rsid w:val="121B22D6"/>
    <w:rsid w:val="133E6E16"/>
    <w:rsid w:val="13B43725"/>
    <w:rsid w:val="140F383A"/>
    <w:rsid w:val="14197C48"/>
    <w:rsid w:val="1A33768E"/>
    <w:rsid w:val="1C7E1688"/>
    <w:rsid w:val="1C8160E7"/>
    <w:rsid w:val="1CAB7BE0"/>
    <w:rsid w:val="1DC136C9"/>
    <w:rsid w:val="214D2E1E"/>
    <w:rsid w:val="21D2437C"/>
    <w:rsid w:val="21F73AF2"/>
    <w:rsid w:val="23883F50"/>
    <w:rsid w:val="24C93CD8"/>
    <w:rsid w:val="24E835CF"/>
    <w:rsid w:val="27B106C3"/>
    <w:rsid w:val="282A37D0"/>
    <w:rsid w:val="28754C22"/>
    <w:rsid w:val="29734F78"/>
    <w:rsid w:val="29AB06DF"/>
    <w:rsid w:val="29EF4459"/>
    <w:rsid w:val="2A62363C"/>
    <w:rsid w:val="2AFF2879"/>
    <w:rsid w:val="2C604D81"/>
    <w:rsid w:val="2CA46661"/>
    <w:rsid w:val="2FFE36B1"/>
    <w:rsid w:val="310A5319"/>
    <w:rsid w:val="326329B3"/>
    <w:rsid w:val="34481C4C"/>
    <w:rsid w:val="364C51F0"/>
    <w:rsid w:val="37CA36AB"/>
    <w:rsid w:val="386D04A2"/>
    <w:rsid w:val="39913532"/>
    <w:rsid w:val="3A100A0A"/>
    <w:rsid w:val="3A9E2574"/>
    <w:rsid w:val="3B9F0063"/>
    <w:rsid w:val="3C062CAD"/>
    <w:rsid w:val="3D5977E3"/>
    <w:rsid w:val="400A7CF7"/>
    <w:rsid w:val="42B5472A"/>
    <w:rsid w:val="467B56CD"/>
    <w:rsid w:val="47807B49"/>
    <w:rsid w:val="4786146B"/>
    <w:rsid w:val="49806F97"/>
    <w:rsid w:val="4A1D777A"/>
    <w:rsid w:val="4BEB70CE"/>
    <w:rsid w:val="4C2439BA"/>
    <w:rsid w:val="4C6D4D7D"/>
    <w:rsid w:val="4C6F1F1E"/>
    <w:rsid w:val="4EF83610"/>
    <w:rsid w:val="4FC1072C"/>
    <w:rsid w:val="51C85998"/>
    <w:rsid w:val="526A207D"/>
    <w:rsid w:val="53966193"/>
    <w:rsid w:val="54DA0463"/>
    <w:rsid w:val="558D3BDC"/>
    <w:rsid w:val="56266223"/>
    <w:rsid w:val="56F435CB"/>
    <w:rsid w:val="57181B7C"/>
    <w:rsid w:val="579A163B"/>
    <w:rsid w:val="58251DDC"/>
    <w:rsid w:val="5953468B"/>
    <w:rsid w:val="59A06F0E"/>
    <w:rsid w:val="5ACF5D45"/>
    <w:rsid w:val="5D634D0C"/>
    <w:rsid w:val="5E513B46"/>
    <w:rsid w:val="5F297010"/>
    <w:rsid w:val="5F533CAB"/>
    <w:rsid w:val="607B250C"/>
    <w:rsid w:val="65100BCA"/>
    <w:rsid w:val="66296C18"/>
    <w:rsid w:val="67B90FFF"/>
    <w:rsid w:val="67E85B48"/>
    <w:rsid w:val="68BB783B"/>
    <w:rsid w:val="6998730F"/>
    <w:rsid w:val="6BFA79CF"/>
    <w:rsid w:val="6CDE16B5"/>
    <w:rsid w:val="6DF65BBA"/>
    <w:rsid w:val="6EE72E54"/>
    <w:rsid w:val="6F286C4E"/>
    <w:rsid w:val="71A34979"/>
    <w:rsid w:val="724E1F86"/>
    <w:rsid w:val="72FE5A07"/>
    <w:rsid w:val="73F30113"/>
    <w:rsid w:val="7481717E"/>
    <w:rsid w:val="74E73BF7"/>
    <w:rsid w:val="75037D3A"/>
    <w:rsid w:val="765207B1"/>
    <w:rsid w:val="77676C2F"/>
    <w:rsid w:val="782F64FC"/>
    <w:rsid w:val="7A1268BD"/>
    <w:rsid w:val="7A471BC2"/>
    <w:rsid w:val="7BBC59D1"/>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3</TotalTime>
  <ScaleCrop>false</ScaleCrop>
  <LinksUpToDate>false</LinksUpToDate>
  <CharactersWithSpaces>11263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2022-01-14T03:24:06Z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9C715AAECA884F55A9461866D6FA45E2</vt:lpwstr>
  </property>
</Properties>
</file>