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lang w:val="en-US" w:eastAsia="zh-CN"/>
        </w:rPr>
        <w:t xml:space="preserve">  </w:t>
      </w:r>
      <w:r>
        <w:rPr>
          <w:rFonts w:hint="eastAsia" w:ascii="宋体" w:hAnsi="宋体" w:eastAsia="宋体" w:cs="宋体"/>
          <w:b/>
          <w:bCs/>
          <w:color w:val="auto"/>
          <w:kern w:val="0"/>
          <w:sz w:val="44"/>
          <w:szCs w:val="44"/>
        </w:rPr>
        <w:t>芜湖新兴铸管有限责任公司</w:t>
      </w:r>
    </w:p>
    <w:p>
      <w:pPr>
        <w:widowControl/>
        <w:shd w:val="clear" w:color="auto" w:fill="FFFFFF"/>
        <w:spacing w:line="440" w:lineRule="exact"/>
        <w:jc w:val="center"/>
        <w:rPr>
          <w:rFonts w:hint="default" w:ascii="宋体" w:hAnsi="宋体"/>
          <w:color w:val="auto"/>
          <w:sz w:val="36"/>
          <w:szCs w:val="32"/>
          <w:lang w:val="en-US" w:eastAsia="zh-CN"/>
        </w:rPr>
      </w:pPr>
      <w:r>
        <w:rPr>
          <w:rFonts w:hint="eastAsia" w:ascii="宋体" w:hAnsi="宋体"/>
          <w:color w:val="auto"/>
          <w:sz w:val="36"/>
          <w:szCs w:val="32"/>
          <w:lang w:val="en-US" w:eastAsia="zh-CN"/>
        </w:rPr>
        <w:t xml:space="preserve">  </w:t>
      </w:r>
      <w:r>
        <w:rPr>
          <w:rFonts w:hint="eastAsia" w:ascii="宋体" w:hAnsi="宋体"/>
          <w:color w:val="auto"/>
          <w:sz w:val="36"/>
          <w:szCs w:val="32"/>
          <w:lang w:eastAsia="zh-CN"/>
        </w:rPr>
        <w:t>炼铁工艺数字化采集工程项目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06</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23</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三山工业园</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val="en-US" w:eastAsia="zh-CN"/>
        </w:rPr>
        <w:t>详见</w:t>
      </w:r>
      <w:r>
        <w:rPr>
          <w:rFonts w:hint="eastAsia" w:ascii="宋体" w:hAnsi="宋体"/>
          <w:color w:val="auto"/>
        </w:rPr>
        <w:t>工程概况和估算工作量</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eastAsiaTheme="minorEastAsia"/>
          <w:bCs/>
          <w:color w:val="auto"/>
          <w:sz w:val="24"/>
          <w:szCs w:val="24"/>
          <w:lang w:eastAsia="zh-CN"/>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000000" w:themeColor="text1"/>
          <w:sz w:val="24"/>
          <w:szCs w:val="24"/>
          <w:u w:val="none"/>
        </w:rPr>
        <w:t>国家建设部门颁发的</w:t>
      </w:r>
      <w:r>
        <w:rPr>
          <w:rFonts w:hint="eastAsia" w:ascii="宋体" w:hAnsi="宋体"/>
          <w:bCs/>
          <w:color w:val="FF0000"/>
          <w:sz w:val="24"/>
          <w:szCs w:val="24"/>
          <w:u w:val="none"/>
          <w:lang w:val="en-US" w:eastAsia="zh-CN"/>
        </w:rPr>
        <w:t>机电</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及以上资质证书</w:t>
      </w:r>
      <w:r>
        <w:rPr>
          <w:rFonts w:hint="eastAsia" w:hAnsi="宋体"/>
          <w:color w:val="FF0000"/>
          <w:sz w:val="24"/>
          <w:szCs w:val="24"/>
          <w:highlight w:val="none"/>
          <w:lang w:val="en-US" w:eastAsia="zh-CN"/>
        </w:rPr>
        <w:t>。</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hAnsi="宋体"/>
          <w:color w:val="FF0000"/>
          <w:sz w:val="24"/>
          <w:szCs w:val="24"/>
          <w:highlight w:val="none"/>
          <w:lang w:val="en-US" w:eastAsia="zh-CN"/>
        </w:rPr>
        <w:t>机电</w:t>
      </w:r>
      <w:r>
        <w:rPr>
          <w:rFonts w:hint="eastAsia" w:hAnsi="宋体"/>
          <w:color w:val="FF0000"/>
          <w:sz w:val="24"/>
          <w:szCs w:val="24"/>
          <w:highlight w:val="none"/>
          <w:u w:val="none"/>
          <w:lang w:val="en-US" w:eastAsia="zh-CN"/>
        </w:rPr>
        <w:t>工程</w:t>
      </w:r>
      <w:r>
        <w:rPr>
          <w:rFonts w:hint="eastAsia" w:hAnsi="宋体"/>
          <w:color w:val="auto"/>
          <w:sz w:val="24"/>
          <w:szCs w:val="24"/>
          <w:highlight w:val="none"/>
        </w:rPr>
        <w:t>专业</w:t>
      </w:r>
      <w:r>
        <w:rPr>
          <w:rFonts w:hint="eastAsia" w:hAnsi="宋体"/>
          <w:color w:val="FF0000"/>
          <w:sz w:val="24"/>
          <w:szCs w:val="24"/>
          <w:highlight w:val="none"/>
          <w:u w:val="none"/>
          <w:lang w:val="en-US" w:eastAsia="zh-CN"/>
        </w:rPr>
        <w:t>二</w:t>
      </w:r>
      <w:r>
        <w:rPr>
          <w:rFonts w:hint="eastAsia" w:hAnsi="宋体"/>
          <w:color w:val="FF0000"/>
          <w:sz w:val="24"/>
          <w:szCs w:val="24"/>
          <w:highlight w:val="none"/>
        </w:rPr>
        <w:t>级</w:t>
      </w:r>
      <w:r>
        <w:rPr>
          <w:rFonts w:hint="eastAsia" w:hAnsi="宋体"/>
          <w:color w:val="auto"/>
          <w:sz w:val="24"/>
          <w:szCs w:val="24"/>
          <w:highlight w:val="none"/>
        </w:rPr>
        <w:t>注册建造师执业资格</w:t>
      </w:r>
      <w:r>
        <w:rPr>
          <w:rFonts w:hint="eastAsia" w:hAnsi="宋体"/>
          <w:color w:val="auto"/>
          <w:sz w:val="24"/>
          <w:szCs w:val="24"/>
          <w:highlight w:val="none"/>
          <w:lang w:eastAsia="zh-CN"/>
        </w:rPr>
        <w:t>。</w:t>
      </w:r>
    </w:p>
    <w:p>
      <w:pPr>
        <w:widowControl/>
        <w:shd w:val="clear" w:color="auto" w:fill="FFFFFF"/>
        <w:spacing w:line="440" w:lineRule="exact"/>
        <w:ind w:left="482"/>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06</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24</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周  伟</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13095538240</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w:t>
      </w:r>
      <w:r>
        <w:rPr>
          <w:rFonts w:hint="eastAsia" w:ascii="宋体" w:hAnsi="宋体" w:cs="宋体"/>
          <w:color w:val="auto"/>
          <w:kern w:val="36"/>
          <w:lang w:eastAsia="zh-CN"/>
        </w:rPr>
        <w:t>炼铁工艺数字化采集工程项目</w:t>
      </w:r>
      <w:r>
        <w:rPr>
          <w:rFonts w:hint="eastAsia" w:ascii="宋体" w:hAnsi="宋体" w:cs="宋体"/>
          <w:color w:val="auto"/>
          <w:kern w:val="36"/>
          <w:szCs w:val="21"/>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炼铁工艺数字化采集工程项目</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line="360" w:lineRule="exact"/>
        <w:ind w:firstLine="1260" w:firstLineChars="600"/>
        <w:rPr>
          <w:rFonts w:ascii="宋体" w:hAnsi="宋体"/>
          <w:b/>
          <w:color w:val="auto"/>
        </w:rPr>
      </w:pPr>
      <w:r>
        <w:rPr>
          <w:rFonts w:hint="eastAsia" w:ascii="宋体" w:hAnsi="宋体"/>
          <w:b/>
          <w:color w:val="auto"/>
        </w:rPr>
        <w:t>此项目中标单位需缴纳60万元安全保障金。</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rPr>
          <w:rFonts w:hint="eastAsia" w:ascii="宋体" w:hAnsi="宋体"/>
          <w:color w:val="auto"/>
        </w:rPr>
      </w:pPr>
      <w:r>
        <w:rPr>
          <w:rFonts w:hint="eastAsia" w:ascii="宋体" w:hAnsi="宋体"/>
          <w:color w:val="auto"/>
          <w:lang w:val="en-US" w:eastAsia="zh-CN"/>
        </w:rPr>
        <w:t xml:space="preserve">1.  </w:t>
      </w:r>
      <w:r>
        <w:rPr>
          <w:rFonts w:hint="eastAsia" w:ascii="宋体" w:hAnsi="宋体"/>
          <w:color w:val="auto"/>
        </w:rPr>
        <w:t>具体内容详见发包人确认下发的图纸</w:t>
      </w:r>
      <w:r>
        <w:rPr>
          <w:rFonts w:hint="eastAsia" w:ascii="宋体" w:hAnsi="宋体"/>
          <w:color w:val="auto"/>
          <w:lang w:val="en-US" w:eastAsia="zh-CN"/>
        </w:rPr>
        <w:t>和投标方现场踏勘</w:t>
      </w:r>
      <w:r>
        <w:rPr>
          <w:rFonts w:hint="eastAsia" w:ascii="宋体" w:hAnsi="宋体"/>
          <w:color w:val="auto"/>
        </w:rPr>
        <w:t>。</w:t>
      </w:r>
    </w:p>
    <w:p>
      <w:pPr>
        <w:spacing w:line="360" w:lineRule="auto"/>
        <w:rPr>
          <w:rFonts w:hint="eastAsia" w:ascii="宋体" w:hAnsi="宋体"/>
          <w:color w:val="auto"/>
          <w:lang w:val="en-US" w:eastAsia="zh-CN"/>
        </w:rPr>
      </w:pPr>
      <w:r>
        <w:rPr>
          <w:rFonts w:hint="eastAsia" w:ascii="宋体" w:hAnsi="宋体"/>
          <w:color w:val="auto"/>
        </w:rPr>
        <w:t>2</w:t>
      </w:r>
      <w:r>
        <w:rPr>
          <w:rFonts w:ascii="宋体" w:hAnsi="宋体"/>
          <w:color w:val="auto"/>
        </w:rPr>
        <w:t>.</w:t>
      </w:r>
      <w:r>
        <w:rPr>
          <w:rFonts w:hint="eastAsia" w:ascii="宋体" w:hAnsi="宋体"/>
          <w:color w:val="auto"/>
        </w:rPr>
        <w:t xml:space="preserve">  工程概况和估算工作量：</w:t>
      </w:r>
      <w:r>
        <w:rPr>
          <w:rFonts w:hint="eastAsia" w:ascii="宋体" w:hAnsi="宋体"/>
          <w:b w:val="0"/>
          <w:bCs w:val="0"/>
          <w:color w:val="auto"/>
          <w:lang w:val="en-US" w:eastAsia="zh-CN"/>
        </w:rPr>
        <w:t>包</w:t>
      </w:r>
      <w:r>
        <w:rPr>
          <w:rFonts w:hint="eastAsia" w:ascii="宋体" w:hAnsi="宋体"/>
          <w:color w:val="auto"/>
          <w:lang w:val="en-US" w:eastAsia="zh-CN"/>
        </w:rPr>
        <w:t>含雷达料位计、高精度皮带秤、配料秤、仪表、线缆、吹扫管道等施工。</w:t>
      </w: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开工日期： 2022-07-10      （暂定）                                          </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竣工日期： 2022-09-08                                                   </w:t>
      </w:r>
    </w:p>
    <w:p>
      <w:pPr>
        <w:spacing w:line="360" w:lineRule="auto"/>
        <w:rPr>
          <w:rFonts w:ascii="宋体" w:hAnsi="宋体"/>
          <w:color w:val="auto"/>
        </w:rPr>
      </w:pPr>
      <w:r>
        <w:rPr>
          <w:rFonts w:hint="eastAsia" w:ascii="宋体" w:hAnsi="宋体"/>
          <w:color w:val="auto"/>
          <w:lang w:val="en-US" w:eastAsia="zh-CN"/>
        </w:rPr>
        <w:t>合同工期总日历天数 60 天</w:t>
      </w:r>
      <w:r>
        <w:rPr>
          <w:rFonts w:hint="eastAsia" w:ascii="宋体" w:hAnsi="宋体"/>
          <w:color w:val="auto"/>
          <w:lang w:eastAsia="zh-CN"/>
        </w:rPr>
        <w:t>。</w:t>
      </w:r>
      <w:r>
        <w:rPr>
          <w:rFonts w:hint="eastAsia" w:ascii="宋体" w:hAnsi="宋体" w:cs="宋体"/>
          <w:color w:val="auto"/>
          <w:kern w:val="36"/>
        </w:rPr>
        <w:t>具体开工时间以现场条</w:t>
      </w:r>
      <w:r>
        <w:rPr>
          <w:rFonts w:hint="eastAsia"/>
          <w:bCs/>
          <w:color w:val="auto"/>
          <w:kern w:val="36"/>
        </w:rPr>
        <w:t>件具备，发包人书面通知为准。</w:t>
      </w:r>
      <w:r>
        <w:rPr>
          <w:rFonts w:hint="eastAsia"/>
          <w:color w:val="auto"/>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pStyle w:val="18"/>
        <w:numPr>
          <w:ilvl w:val="0"/>
          <w:numId w:val="2"/>
        </w:numPr>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本工程结算执行《建设工程结算管理暂行办法》。</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该工程阀门、电缆、气源三联件由发包人提供，其他所有材料由承包人提供。</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单价包干部分材料价差除钢材和混凝土外不予调整，钢材和混凝土价格以2022年第5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工程内容按合同约定执行，开具增值税发票执行9%税率。</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发包人在指定位置提供施工电源及水源，之外部分承包人自行承担，现场施工水电费结算时按合同总价的７‰扣除或装表据实扣除。</w:t>
      </w:r>
    </w:p>
    <w:p>
      <w:pPr>
        <w:keepNext w:val="0"/>
        <w:keepLines w:val="0"/>
        <w:widowControl/>
        <w:numPr>
          <w:ilvl w:val="0"/>
          <w:numId w:val="2"/>
        </w:numPr>
        <w:suppressLineNumbers w:val="0"/>
        <w:ind w:left="420" w:leftChars="0" w:hanging="420" w:firstLineChars="0"/>
        <w:jc w:val="left"/>
        <w:rPr>
          <w:rFonts w:ascii="宋体" w:hAnsi="宋体"/>
          <w:bCs/>
          <w:color w:val="auto"/>
        </w:rPr>
      </w:pPr>
      <w:r>
        <w:rPr>
          <w:rFonts w:hint="eastAsia" w:ascii="宋体" w:hAnsi="宋体" w:cs="宋体"/>
          <w:bCs/>
          <w:strike w:val="0"/>
          <w:dstrike w:val="0"/>
          <w:color w:val="FF0000"/>
          <w:lang w:val="en-US" w:eastAsia="zh-CN"/>
        </w:rPr>
        <w:t>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3"/>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3"/>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3"/>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3"/>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3"/>
        </w:numPr>
        <w:spacing w:line="360" w:lineRule="exact"/>
        <w:rPr>
          <w:rFonts w:ascii="宋体" w:hAnsi="宋体"/>
          <w:bCs/>
          <w:color w:val="auto"/>
        </w:rPr>
      </w:pPr>
      <w:r>
        <w:rPr>
          <w:rFonts w:hint="eastAsia" w:ascii="宋体" w:hAnsi="宋体"/>
          <w:bCs/>
          <w:color w:val="auto"/>
        </w:rPr>
        <w:t>企业具备安全生产条件,并取得安全生产许可证。</w:t>
      </w:r>
    </w:p>
    <w:p>
      <w:pPr>
        <w:numPr>
          <w:ilvl w:val="0"/>
          <w:numId w:val="3"/>
        </w:numPr>
        <w:spacing w:line="360" w:lineRule="exact"/>
        <w:rPr>
          <w:rFonts w:ascii="宋体" w:hAnsi="宋体"/>
          <w:bCs/>
          <w:color w:val="auto"/>
        </w:rPr>
      </w:pPr>
      <w:r>
        <w:rPr>
          <w:rFonts w:hint="eastAsia" w:ascii="宋体" w:hAnsi="宋体"/>
          <w:bCs/>
          <w:color w:val="auto"/>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color w:val="auto"/>
        </w:rPr>
      </w:pPr>
      <w:r>
        <w:rPr>
          <w:rFonts w:hint="eastAsia" w:ascii="宋体" w:hAnsi="宋体"/>
          <w:bCs/>
          <w:color w:val="auto"/>
        </w:rPr>
        <w:t>投标人项目经理承担过所投标段类似工程。</w:t>
      </w:r>
    </w:p>
    <w:p>
      <w:pPr>
        <w:numPr>
          <w:ilvl w:val="0"/>
          <w:numId w:val="3"/>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4"/>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投标人企业安全许可证。</w:t>
      </w:r>
    </w:p>
    <w:p>
      <w:pPr>
        <w:pStyle w:val="2"/>
        <w:numPr>
          <w:ilvl w:val="0"/>
          <w:numId w:val="4"/>
        </w:numPr>
        <w:ind w:left="0" w:leftChars="0" w:firstLine="420" w:firstLineChars="200"/>
        <w:rPr>
          <w:rFonts w:hint="default" w:eastAsiaTheme="minorEastAsia"/>
          <w:lang w:val="en-US" w:eastAsia="zh-CN"/>
        </w:rPr>
      </w:pPr>
      <w:r>
        <w:rPr>
          <w:rFonts w:hint="eastAsia"/>
          <w:color w:val="FF0000"/>
          <w:lang w:val="en-US" w:eastAsia="zh-CN"/>
        </w:rPr>
        <w:t>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pStyle w:val="2"/>
        <w:ind w:left="0" w:leftChars="0"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eastAsiaTheme="minorEastAsia"/>
          <w:color w:val="auto"/>
          <w:kern w:val="2"/>
          <w:sz w:val="21"/>
          <w:szCs w:val="22"/>
          <w:lang w:val="en-US" w:eastAsia="zh-CN" w:bidi="ar-SA"/>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rPr>
        <w:t>承包人向工程师提交已完工程量报告的时间：</w:t>
      </w:r>
      <w:r>
        <w:rPr>
          <w:rFonts w:hint="eastAsia" w:ascii="宋体" w:hAnsi="宋体" w:cs="宋体" w:eastAsiaTheme="minorEastAsia"/>
          <w:color w:val="auto"/>
          <w:kern w:val="2"/>
          <w:sz w:val="21"/>
          <w:szCs w:val="22"/>
          <w:lang w:val="en-US" w:eastAsia="zh-CN" w:bidi="ar-SA"/>
        </w:rPr>
        <w:t>承包人每月20日前向发包人代表提交已完工程量报告，发包人代表收到报告后5日内审核完毕。</w:t>
      </w:r>
    </w:p>
    <w:p>
      <w:pPr>
        <w:spacing w:line="360" w:lineRule="exact"/>
        <w:ind w:firstLine="420" w:firstLineChars="200"/>
        <w:rPr>
          <w:rFonts w:hint="eastAsia" w:ascii="宋体" w:hAnsi="宋体" w:cs="宋体"/>
          <w:color w:val="auto"/>
          <w:lang w:eastAsia="zh-CN"/>
        </w:rPr>
      </w:pPr>
      <w:r>
        <w:rPr>
          <w:rFonts w:hint="eastAsia" w:ascii="宋体" w:hAnsi="宋体" w:cs="宋体" w:eastAsiaTheme="minorEastAsia"/>
          <w:color w:val="auto"/>
          <w:kern w:val="2"/>
          <w:sz w:val="21"/>
          <w:szCs w:val="22"/>
          <w:lang w:val="en-US" w:eastAsia="zh-CN" w:bidi="ar-SA"/>
        </w:rPr>
        <w:t>2．双方约定的工程款（进度款）支付的方式：</w:t>
      </w:r>
      <w:r>
        <w:rPr>
          <w:rFonts w:hint="eastAsia" w:ascii="宋体" w:hAnsi="宋体" w:cs="宋体"/>
          <w:color w:val="auto"/>
        </w:rPr>
        <w:t>以上工程无预付款；发包人次月按审定的上月进度的70%支付承包人工程款 ，付款前提供等额增值税专用发票。</w:t>
      </w:r>
    </w:p>
    <w:p>
      <w:pPr>
        <w:spacing w:line="360" w:lineRule="exact"/>
        <w:ind w:firstLine="420" w:firstLineChars="200"/>
        <w:rPr>
          <w:rFonts w:hint="eastAsia" w:ascii="宋体" w:hAnsi="宋体" w:cs="宋体"/>
          <w:color w:val="auto"/>
        </w:rPr>
      </w:pPr>
      <w:r>
        <w:rPr>
          <w:rFonts w:hint="eastAsia" w:ascii="宋体" w:hAnsi="宋体" w:cs="宋体"/>
          <w:color w:val="auto"/>
        </w:rPr>
        <w:t>工程竣工验收合格</w:t>
      </w:r>
      <w:bookmarkStart w:id="3" w:name="_GoBack"/>
      <w:bookmarkEnd w:id="3"/>
      <w:r>
        <w:rPr>
          <w:rFonts w:hint="eastAsia" w:ascii="宋体" w:hAnsi="宋体" w:cs="宋体"/>
          <w:color w:val="auto"/>
        </w:rPr>
        <w:t>、结算审核后付至审核价的97%，留3%为质保金，质保金返还按保修规定。承包人应于发包人支付全部或部分工程款项前向发包人开具增值税专用发票，工程款以6个月承兑汇票支付。</w:t>
      </w:r>
    </w:p>
    <w:p>
      <w:pPr>
        <w:spacing w:line="360" w:lineRule="exact"/>
        <w:ind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rPr>
        <w:t>结算审核后承包人及时向发包人开具全额增值税专用发票</w:t>
      </w:r>
      <w:r>
        <w:rPr>
          <w:rFonts w:hint="eastAsia" w:ascii="宋体" w:hAnsi="宋体" w:cs="宋体"/>
          <w:color w:val="auto"/>
          <w:lang w:val="en-US" w:eastAsia="zh-CN"/>
        </w:rPr>
        <w:t>。</w:t>
      </w:r>
    </w:p>
    <w:p>
      <w:pPr>
        <w:widowControl/>
        <w:spacing w:beforeLines="50" w:afterLines="50" w:line="360" w:lineRule="exact"/>
        <w:rPr>
          <w:rFonts w:ascii="宋体" w:hAnsi="宋体" w:cs="宋体"/>
          <w:color w:val="auto"/>
        </w:rPr>
      </w:pPr>
      <w:r>
        <w:rPr>
          <w:rFonts w:ascii="宋体" w:hAnsi="宋体" w:cs="宋体"/>
          <w:color w:val="auto"/>
        </w:rPr>
        <w:t>3</w:t>
      </w:r>
      <w:r>
        <w:rPr>
          <w:rFonts w:hint="eastAsia" w:ascii="宋体" w:hAnsi="宋体" w:cs="宋体"/>
          <w:color w:val="auto"/>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auto"/>
          <w:szCs w:val="22"/>
        </w:rPr>
      </w:pPr>
      <w:r>
        <w:rPr>
          <w:rFonts w:hAnsi="宋体" w:cs="宋体"/>
          <w:color w:val="auto"/>
          <w:szCs w:val="22"/>
        </w:rPr>
        <w:t>4</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ascii="宋体" w:hAnsi="宋体" w:cs="宋体"/>
          <w:color w:val="auto"/>
        </w:rPr>
        <w:t>5</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5"/>
        </w:numPr>
        <w:spacing w:line="360" w:lineRule="exact"/>
        <w:rPr>
          <w:rFonts w:ascii="宋体" w:hAnsi="宋体"/>
          <w:bCs/>
          <w:color w:val="auto"/>
        </w:rPr>
      </w:pPr>
      <w:r>
        <w:rPr>
          <w:rFonts w:hint="eastAsia" w:ascii="宋体" w:hAnsi="宋体"/>
          <w:snapToGrid w:val="0"/>
          <w:color w:val="auto"/>
        </w:rPr>
        <w:t>承包人应严格执行安全生产的有关规定，按安全规范组织施工。</w:t>
      </w:r>
    </w:p>
    <w:p>
      <w:pPr>
        <w:numPr>
          <w:ilvl w:val="0"/>
          <w:numId w:val="5"/>
        </w:numPr>
        <w:spacing w:line="360" w:lineRule="exact"/>
        <w:rPr>
          <w:rFonts w:ascii="宋体" w:hAnsi="宋体"/>
          <w:bCs/>
          <w:color w:val="auto"/>
        </w:rPr>
      </w:pPr>
      <w:r>
        <w:rPr>
          <w:rFonts w:hint="eastAsia" w:ascii="宋体" w:hAnsi="宋体"/>
          <w:bCs/>
          <w:color w:val="auto"/>
        </w:rPr>
        <w:t>本工程不得分包、转包。中标单位必须遵守发包人厂规厂纪，服从发包人管理。</w:t>
      </w:r>
    </w:p>
    <w:p>
      <w:pPr>
        <w:numPr>
          <w:ilvl w:val="0"/>
          <w:numId w:val="5"/>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5"/>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详见报价单，超过综合单价拦标价及低于优惠率拦标价的作废标处理</w:t>
      </w:r>
      <w:r>
        <w:rPr>
          <w:rFonts w:ascii="宋体" w:hAnsi="宋体"/>
          <w:bCs/>
          <w:color w:val="auto"/>
        </w:rPr>
        <w:t>。</w:t>
      </w:r>
    </w:p>
    <w:p>
      <w:pPr>
        <w:pStyle w:val="2"/>
        <w:numPr>
          <w:ilvl w:val="0"/>
          <w:numId w:val="5"/>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6"/>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632" w:firstLineChars="3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tbl>
      <w:tblPr>
        <w:tblStyle w:val="13"/>
        <w:tblW w:w="158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2089"/>
        <w:gridCol w:w="1320"/>
        <w:gridCol w:w="1030"/>
        <w:gridCol w:w="1520"/>
        <w:gridCol w:w="9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857"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炼铁工艺数字化采集安装工程项目报价单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分项名称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施工图号</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电力电缆敷设（≤10m2）</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22030338.01S01、22030338.01B01</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w:t>
            </w:r>
          </w:p>
        </w:tc>
        <w:tc>
          <w:tcPr>
            <w:tcW w:w="9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电力电缆终端头制作安装（≤10m2）</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拦标价：75元/个。包含电力电缆终端头制作、安装以及所有材料的卸车、运输、倒运等全部工序涉及的人工费、机械费、材料费、措施费、不可竞争费、税金、水电费等全部费用。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控制电缆敷设（≤6芯）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11900</w:t>
            </w:r>
          </w:p>
        </w:tc>
        <w:tc>
          <w:tcPr>
            <w:tcW w:w="9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拦标价：6元/m。包含控制电缆敷设、标识以及所有材料的卸车、运输、倒运等全部工序涉及的人工费、机械费、材料费（不含控制电缆材料费）、措施费、不可竞争费、税金、水电费等全部费用。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控制电缆终端头制作安装（≤6芯）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9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拦标价：80元/个。包含控制电缆终端头制作、安装以及所有材料的卸车、运输、倒运等全部工序涉及的人工费、机械费、材料费、措施费、不可竞争费、税金、水电费等全部费用。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DN20镀锌钢管安装（电气配管）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9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拦标价：30元/m。包含镀锌钢管安装、接地、补漆以及所有材料的倒运等全部工序涉及的人工费、机械费、材料费、措施费、不可竞争费、税金、水电费等全部费用。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DN100及以下管道安装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20000元/t。包括管道、管件的卸车、运输、倒运、管道、管件安装、试压、吹扫、除锈、刷漆（含油漆）、标识等涉及的全部工序及人工费、机械费、材料费、措施费、不可竞争费、税金、水电费等全部费用。按照管道延长米计算重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DN100及以下阀门安装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150元/套。包括阀门和配套法兰的卸车、运输、倒运、安装、试压、吹扫、标识等涉及的全部工序及人工费、机械费、材料费（不含阀门及法兰材料费用）、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钢结构制安</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16000元/t。包括电缆桥架、支架、梯子、平台、栏杆等所有钢结构制安，包括卸车、运输、倒运、制作、安装、除锈、刷漆（含油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雷达料位计安装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拦标价：2000元/台。包括开孔、卸车、运输、倒运、安装、调试、标识等涉及的全部工序及人工费、机械费、材料费、措施费、不可竞争费、税金、水电费等全部费用。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高精度皮带秤安装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拦标价：8000元/台。包括皮带机托辊拆装，皮带秤的卸车、运输、倒运、安装、调试、标识、配合校秤等涉及的全部工序及人工费、机械费、材料费、措施费、不可竞争费、税金、水电费等全部费用。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配料秤拆除、安装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拦标价：15000元/台。包括原配料秤拆除，配料秤的卸车、运输、倒运、安装、调试、标识、配合校秤等涉及的全部工序及人工费、机械费、材料费、措施费、不可竞争费、税金、水电费等全部费用。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暂估金额50000元</w:t>
            </w:r>
          </w:p>
        </w:tc>
        <w:tc>
          <w:tcPr>
            <w:tcW w:w="9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拦标价：1%。执行2018版安徽省建设工程计价定额及配套费用定额，材料费不参与总价优惠。措施费以签证形式据实计取，二次搬运费不计取。报价折算百分比公式，优惠率=（暂估金额-报价）/暂估金额*100%。</w:t>
            </w:r>
          </w:p>
        </w:tc>
      </w:tr>
    </w:tbl>
    <w:p>
      <w:pPr>
        <w:tabs>
          <w:tab w:val="left" w:pos="720"/>
          <w:tab w:val="left" w:pos="7200"/>
        </w:tabs>
        <w:snapToGrid w:val="0"/>
        <w:spacing w:line="240" w:lineRule="auto"/>
        <w:ind w:firstLine="632" w:firstLineChars="300"/>
        <w:rPr>
          <w:b/>
          <w:color w:val="auto"/>
        </w:rPr>
        <w:sectPr>
          <w:pgSz w:w="16840" w:h="11900" w:orient="landscape"/>
          <w:pgMar w:top="1361" w:right="1582" w:bottom="981" w:left="278" w:header="720" w:footer="720" w:gutter="0"/>
          <w:cols w:space="0" w:num="1"/>
          <w:rtlGutter w:val="0"/>
          <w:docGrid w:linePitch="0" w:charSpace="0"/>
        </w:sectPr>
      </w:pP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8"/>
        </w:numPr>
        <w:rPr>
          <w:b/>
          <w:color w:val="auto"/>
          <w:sz w:val="18"/>
          <w:szCs w:val="18"/>
        </w:rPr>
      </w:pPr>
      <w:r>
        <w:rPr>
          <w:b/>
          <w:color w:val="auto"/>
          <w:sz w:val="18"/>
          <w:szCs w:val="18"/>
        </w:rPr>
        <w:t>电子备案，上传以下资料至网站：</w:t>
      </w:r>
    </w:p>
    <w:p>
      <w:pPr>
        <w:numPr>
          <w:ilvl w:val="1"/>
          <w:numId w:val="9"/>
        </w:numPr>
        <w:rPr>
          <w:color w:val="auto"/>
          <w:sz w:val="18"/>
          <w:szCs w:val="18"/>
        </w:rPr>
      </w:pPr>
      <w:r>
        <w:rPr>
          <w:color w:val="auto"/>
          <w:sz w:val="18"/>
          <w:szCs w:val="18"/>
        </w:rPr>
        <w:t>企业营业执照     （需加盖公司章）</w:t>
      </w:r>
    </w:p>
    <w:p>
      <w:pPr>
        <w:numPr>
          <w:ilvl w:val="1"/>
          <w:numId w:val="9"/>
        </w:numPr>
        <w:rPr>
          <w:color w:val="auto"/>
          <w:sz w:val="18"/>
          <w:szCs w:val="18"/>
        </w:rPr>
      </w:pPr>
      <w:r>
        <w:rPr>
          <w:color w:val="auto"/>
          <w:sz w:val="18"/>
          <w:szCs w:val="18"/>
        </w:rPr>
        <w:t>安全生产许可证   （需加盖公司章）</w:t>
      </w:r>
    </w:p>
    <w:p>
      <w:pPr>
        <w:numPr>
          <w:ilvl w:val="1"/>
          <w:numId w:val="9"/>
        </w:numPr>
        <w:rPr>
          <w:color w:val="auto"/>
          <w:sz w:val="18"/>
          <w:szCs w:val="18"/>
        </w:rPr>
      </w:pPr>
      <w:r>
        <w:rPr>
          <w:color w:val="auto"/>
          <w:sz w:val="18"/>
          <w:szCs w:val="18"/>
        </w:rPr>
        <w:t>特种设备安装维修许可证书    （若不涉及可不用上传，需加盖公司章）</w:t>
      </w:r>
    </w:p>
    <w:p>
      <w:pPr>
        <w:numPr>
          <w:ilvl w:val="1"/>
          <w:numId w:val="9"/>
        </w:numPr>
        <w:rPr>
          <w:color w:val="auto"/>
          <w:sz w:val="18"/>
          <w:szCs w:val="18"/>
        </w:rPr>
      </w:pPr>
      <w:r>
        <w:rPr>
          <w:color w:val="auto"/>
          <w:sz w:val="18"/>
          <w:szCs w:val="18"/>
        </w:rPr>
        <w:t>建筑企业资质证书  （需加盖公司章）</w:t>
      </w:r>
    </w:p>
    <w:p>
      <w:pPr>
        <w:numPr>
          <w:ilvl w:val="1"/>
          <w:numId w:val="9"/>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9"/>
        </w:numPr>
        <w:rPr>
          <w:color w:val="auto"/>
          <w:sz w:val="18"/>
          <w:szCs w:val="18"/>
        </w:rPr>
      </w:pPr>
      <w:r>
        <w:rPr>
          <w:color w:val="auto"/>
          <w:sz w:val="18"/>
          <w:szCs w:val="18"/>
        </w:rPr>
        <w:t>项目安全保障金缴纳记录（不少于60万，财务签字）</w:t>
      </w:r>
    </w:p>
    <w:p>
      <w:pPr>
        <w:numPr>
          <w:ilvl w:val="1"/>
          <w:numId w:val="9"/>
        </w:numPr>
        <w:rPr>
          <w:color w:val="auto"/>
          <w:sz w:val="18"/>
          <w:szCs w:val="18"/>
        </w:rPr>
      </w:pPr>
      <w:r>
        <w:rPr>
          <w:color w:val="auto"/>
          <w:sz w:val="18"/>
          <w:szCs w:val="18"/>
        </w:rPr>
        <w:t>专职安全管理人员B/C证</w:t>
      </w:r>
    </w:p>
    <w:p>
      <w:pPr>
        <w:numPr>
          <w:ilvl w:val="1"/>
          <w:numId w:val="9"/>
        </w:numPr>
        <w:rPr>
          <w:color w:val="auto"/>
          <w:sz w:val="18"/>
          <w:szCs w:val="18"/>
        </w:rPr>
      </w:pPr>
      <w:r>
        <w:rPr>
          <w:color w:val="auto"/>
          <w:sz w:val="18"/>
          <w:szCs w:val="18"/>
        </w:rPr>
        <w:t>安全管理机构设置文件  （需加盖公司章）</w:t>
      </w:r>
    </w:p>
    <w:p>
      <w:pPr>
        <w:numPr>
          <w:ilvl w:val="1"/>
          <w:numId w:val="9"/>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9"/>
        </w:numPr>
        <w:rPr>
          <w:color w:val="auto"/>
          <w:sz w:val="18"/>
          <w:szCs w:val="18"/>
        </w:rPr>
      </w:pPr>
      <w:r>
        <w:rPr>
          <w:color w:val="auto"/>
          <w:sz w:val="18"/>
          <w:szCs w:val="18"/>
        </w:rPr>
        <w:t>从业人员安全三级教育记录   （需加盖公司章）</w:t>
      </w:r>
    </w:p>
    <w:p>
      <w:pPr>
        <w:numPr>
          <w:ilvl w:val="1"/>
          <w:numId w:val="9"/>
        </w:numPr>
        <w:rPr>
          <w:color w:val="auto"/>
          <w:sz w:val="18"/>
          <w:szCs w:val="18"/>
        </w:rPr>
      </w:pPr>
      <w:r>
        <w:rPr>
          <w:color w:val="auto"/>
          <w:sz w:val="18"/>
          <w:szCs w:val="18"/>
        </w:rPr>
        <w:t>从业人员意外伤害险/团体险/建筑工程一切险保单</w:t>
      </w:r>
    </w:p>
    <w:p>
      <w:pPr>
        <w:numPr>
          <w:ilvl w:val="1"/>
          <w:numId w:val="9"/>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5"/>
          <w:color w:val="auto"/>
          <w:sz w:val="18"/>
          <w:szCs w:val="18"/>
        </w:rPr>
        <w:t>http://abc.whxxzg.com:8095/apply.html</w:t>
      </w:r>
      <w:r>
        <w:rPr>
          <w:rStyle w:val="15"/>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8"/>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0" w:name="_Toc15291886"/>
      <w:bookmarkStart w:id="1" w:name="_Toc532887698"/>
      <w:bookmarkStart w:id="2" w:name="_Toc15231775"/>
      <w:r>
        <w:rPr>
          <w:color w:val="auto"/>
          <w:sz w:val="18"/>
          <w:szCs w:val="18"/>
        </w:rPr>
        <w:t xml:space="preserve"> 专项施工方案</w:t>
      </w:r>
      <w:bookmarkEnd w:id="0"/>
      <w:bookmarkEnd w:id="1"/>
      <w:bookmarkEnd w:id="2"/>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8"/>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ZhMTM2YmIxM2RkYWViNjFhYWFhY2QwOTEzNGY2MDY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DFC1491"/>
    <w:rsid w:val="0E4F2C23"/>
    <w:rsid w:val="0EB86A29"/>
    <w:rsid w:val="0F454D3F"/>
    <w:rsid w:val="0FC8546E"/>
    <w:rsid w:val="104501EF"/>
    <w:rsid w:val="10F83127"/>
    <w:rsid w:val="116A4BC0"/>
    <w:rsid w:val="121B22D6"/>
    <w:rsid w:val="133E6E16"/>
    <w:rsid w:val="13B43725"/>
    <w:rsid w:val="140F383A"/>
    <w:rsid w:val="14197C48"/>
    <w:rsid w:val="1727792B"/>
    <w:rsid w:val="18EA1548"/>
    <w:rsid w:val="1A33768E"/>
    <w:rsid w:val="1B0616D0"/>
    <w:rsid w:val="1C1A5664"/>
    <w:rsid w:val="1C7E1688"/>
    <w:rsid w:val="1C8160E7"/>
    <w:rsid w:val="1CAB7BE0"/>
    <w:rsid w:val="1DC136C9"/>
    <w:rsid w:val="1E037CB3"/>
    <w:rsid w:val="214D2E1E"/>
    <w:rsid w:val="21D2437C"/>
    <w:rsid w:val="21F73AF2"/>
    <w:rsid w:val="22CE473A"/>
    <w:rsid w:val="23883F50"/>
    <w:rsid w:val="24AC15A9"/>
    <w:rsid w:val="24C93CD8"/>
    <w:rsid w:val="24E835CF"/>
    <w:rsid w:val="27B106C3"/>
    <w:rsid w:val="282A37D0"/>
    <w:rsid w:val="28754C22"/>
    <w:rsid w:val="29AB06DF"/>
    <w:rsid w:val="29EF4459"/>
    <w:rsid w:val="2A62363C"/>
    <w:rsid w:val="2AB9639B"/>
    <w:rsid w:val="2AFF2879"/>
    <w:rsid w:val="2C604D81"/>
    <w:rsid w:val="2CA46661"/>
    <w:rsid w:val="2FFE36B1"/>
    <w:rsid w:val="310A5319"/>
    <w:rsid w:val="326329B3"/>
    <w:rsid w:val="34481C4C"/>
    <w:rsid w:val="34F24D5F"/>
    <w:rsid w:val="364C51F0"/>
    <w:rsid w:val="37CA36AB"/>
    <w:rsid w:val="386D04A2"/>
    <w:rsid w:val="39913532"/>
    <w:rsid w:val="3A100A0A"/>
    <w:rsid w:val="3A9E2574"/>
    <w:rsid w:val="3B9F0063"/>
    <w:rsid w:val="3C062CAD"/>
    <w:rsid w:val="3D5977E3"/>
    <w:rsid w:val="3DE258A5"/>
    <w:rsid w:val="400A7CF7"/>
    <w:rsid w:val="40A32F20"/>
    <w:rsid w:val="42B5472A"/>
    <w:rsid w:val="467B56CD"/>
    <w:rsid w:val="47807B49"/>
    <w:rsid w:val="4786146B"/>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5905037"/>
    <w:rsid w:val="56266223"/>
    <w:rsid w:val="56F435CB"/>
    <w:rsid w:val="57181B7C"/>
    <w:rsid w:val="579A163B"/>
    <w:rsid w:val="58251DDC"/>
    <w:rsid w:val="5887576A"/>
    <w:rsid w:val="58B147C6"/>
    <w:rsid w:val="5953468B"/>
    <w:rsid w:val="59677B0A"/>
    <w:rsid w:val="59A06F0E"/>
    <w:rsid w:val="5A971EF5"/>
    <w:rsid w:val="5ACF5D45"/>
    <w:rsid w:val="5BD07F7D"/>
    <w:rsid w:val="5CA97B29"/>
    <w:rsid w:val="5D634D0C"/>
    <w:rsid w:val="5E513B46"/>
    <w:rsid w:val="5F533CAB"/>
    <w:rsid w:val="605F3D77"/>
    <w:rsid w:val="60692660"/>
    <w:rsid w:val="607B250C"/>
    <w:rsid w:val="60FC715D"/>
    <w:rsid w:val="620475DD"/>
    <w:rsid w:val="62B532A4"/>
    <w:rsid w:val="646057E6"/>
    <w:rsid w:val="65100BCA"/>
    <w:rsid w:val="66296C18"/>
    <w:rsid w:val="67B90FFF"/>
    <w:rsid w:val="67E85B48"/>
    <w:rsid w:val="68BB783B"/>
    <w:rsid w:val="6998730F"/>
    <w:rsid w:val="6BFA79CF"/>
    <w:rsid w:val="6CDE16B5"/>
    <w:rsid w:val="6DF65BBA"/>
    <w:rsid w:val="6EE72E54"/>
    <w:rsid w:val="6F286C4E"/>
    <w:rsid w:val="711D243B"/>
    <w:rsid w:val="71A34979"/>
    <w:rsid w:val="724E1F86"/>
    <w:rsid w:val="72FE5A07"/>
    <w:rsid w:val="73F30113"/>
    <w:rsid w:val="7481717E"/>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7343</Words>
  <Characters>7693</Characters>
  <Lines>80</Lines>
  <Paragraphs>22</Paragraphs>
  <TotalTime>0</TotalTime>
  <ScaleCrop>false</ScaleCrop>
  <LinksUpToDate>false</LinksUpToDate>
  <CharactersWithSpaces>8095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2022-06-24T00:27:43Z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9C715AAECA884F55A9461866D6FA45E2</vt:lpwstr>
  </property>
</Properties>
</file>