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报价单：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不含税报价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tbl>
      <w:tblPr>
        <w:tblStyle w:val="4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3858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单价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（元/月）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项目运维费（总体大包）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4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最低人数限制：管理人员（项目经理）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1人、操作工12人、叉车工1人、钳工2人、焊工1人、电工2人。如出勤人数不满，事业部有权考核，详见合同。上岗人员必须持有相应的特种作业证。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大写：</w:t>
            </w:r>
          </w:p>
        </w:tc>
        <w:tc>
          <w:tcPr>
            <w:tcW w:w="3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3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税率：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单位名称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盖章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委托代理人（签字）：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报价日期：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/>
    <w:sectPr>
      <w:footerReference r:id="rId3" w:type="default"/>
      <w:pgSz w:w="11906" w:h="16838"/>
      <w:pgMar w:top="850" w:right="850" w:bottom="850" w:left="85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75B17"/>
    <w:rsid w:val="03F40524"/>
    <w:rsid w:val="0B0D2D9E"/>
    <w:rsid w:val="0E5E713B"/>
    <w:rsid w:val="3A4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2019-09-05T02:15:00Z</dcterms:created>
  <dc:creator>小蒜妹*</dc:creator>
  <cp:lastModifiedBy>李全清</cp:lastModifiedBy>
  <dcterms:modified xsi:type="dcterms:W3CDTF">2019-09-05T02:49:57Z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