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关于综合垃圾处理询价的延期公告</w:t>
      </w:r>
    </w:p>
    <w:p>
      <w:pPr>
        <w:jc w:val="center"/>
        <w:rPr>
          <w:rFonts w:hint="eastAsia"/>
          <w:sz w:val="36"/>
          <w:szCs w:val="44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截至2021年12月28日报名截止时间，该项目有效报名单位不足三家，现将该项目报名截止时间延期至：2021年12月31日。请有意向且符合要求的单位踊跃报名参加。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芜湖新兴铸管有限责任公司招标办</w:t>
      </w:r>
    </w:p>
    <w:p>
      <w:pPr>
        <w:wordWrap w:val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2021.12.29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2021-12-29T02:11:24Z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2D06C9C3A0BD49F89FB1E979E5186C3C</vt:lpwstr>
  </property>
</Properties>
</file>