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流槽涂料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流槽涂料招标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AD617B1"/>
    <w:rsid w:val="2CBB1FC9"/>
    <w:rsid w:val="2F993F90"/>
    <w:rsid w:val="2FA67CEB"/>
    <w:rsid w:val="31887B19"/>
    <w:rsid w:val="36D84FE6"/>
    <w:rsid w:val="39FF2AE0"/>
    <w:rsid w:val="3A7C4573"/>
    <w:rsid w:val="3AB07796"/>
    <w:rsid w:val="3C9D2067"/>
    <w:rsid w:val="3CF209A9"/>
    <w:rsid w:val="3E3867CA"/>
    <w:rsid w:val="44437A38"/>
    <w:rsid w:val="44DE5299"/>
    <w:rsid w:val="455A29EA"/>
    <w:rsid w:val="47181EB4"/>
    <w:rsid w:val="49FA277D"/>
    <w:rsid w:val="4D0B5AC5"/>
    <w:rsid w:val="4D9242B8"/>
    <w:rsid w:val="4F5A27F3"/>
    <w:rsid w:val="5155699F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12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2021-05-12T09:17:39Z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DB75BCE3127D403C9160F82758EAA341</vt:lpwstr>
  </property>
</Properties>
</file>