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color w:val="000000"/>
          <w:sz w:val="44"/>
          <w:szCs w:val="44"/>
        </w:rPr>
      </w:pPr>
      <w:r>
        <w:rPr>
          <w:rFonts w:hint="eastAsia" w:ascii="宋体" w:hAnsi="宋体"/>
          <w:b/>
          <w:sz w:val="44"/>
          <w:szCs w:val="44"/>
          <w:lang w:val="en-US" w:eastAsia="zh-CN"/>
        </w:rPr>
        <w:t>无缝纯钙线</w:t>
      </w: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lang w:val="en-US" w:eastAsia="zh-CN"/>
        </w:rPr>
        <w:t>2021</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6</w:t>
      </w:r>
      <w:r>
        <w:rPr>
          <w:rFonts w:hint="eastAsia"/>
          <w:color w:val="000000"/>
          <w:sz w:val="24"/>
          <w:szCs w:val="24"/>
        </w:rPr>
        <w:t>月</w:t>
      </w:r>
      <w:r>
        <w:rPr>
          <w:rFonts w:hint="eastAsia"/>
          <w:color w:val="000000"/>
          <w:sz w:val="24"/>
          <w:szCs w:val="24"/>
          <w:u w:val="single"/>
          <w:lang w:val="en-US" w:eastAsia="zh-CN"/>
        </w:rPr>
        <w:t>10</w:t>
      </w:r>
      <w:r>
        <w:rPr>
          <w:rFonts w:hint="eastAsia"/>
          <w:color w:val="000000"/>
          <w:sz w:val="24"/>
          <w:szCs w:val="24"/>
        </w:rPr>
        <w:t>日</w:t>
      </w:r>
    </w:p>
    <w:p>
      <w:pPr>
        <w:spacing w:line="240" w:lineRule="atLeast"/>
        <w:rPr>
          <w:rFonts w:hint="default" w:ascii="仿宋_GB2312" w:eastAsia="仿宋_GB2312"/>
          <w:bCs/>
          <w:sz w:val="24"/>
          <w:szCs w:val="24"/>
          <w:u w:val="single"/>
          <w:lang w:val="en-US"/>
        </w:rPr>
      </w:pPr>
      <w:r>
        <w:rPr>
          <w:rFonts w:hint="eastAsia"/>
          <w:color w:val="000000"/>
          <w:sz w:val="24"/>
          <w:szCs w:val="24"/>
        </w:rPr>
        <w:t xml:space="preserve">                         招标号</w:t>
      </w:r>
      <w:r>
        <w:rPr>
          <w:rFonts w:hint="eastAsia"/>
          <w:sz w:val="24"/>
          <w:szCs w:val="24"/>
        </w:rPr>
        <w:t>：</w:t>
      </w:r>
      <w:r>
        <w:rPr>
          <w:rFonts w:hint="eastAsia" w:ascii="宋体" w:hAnsi="宋体"/>
          <w:color w:val="000000"/>
          <w:u w:val="single"/>
          <w:lang w:val="en-US" w:eastAsia="zh-CN"/>
        </w:rPr>
        <w:t>WHXX</w:t>
      </w:r>
      <w:r>
        <w:rPr>
          <w:rFonts w:hint="eastAsia" w:ascii="宋体" w:hAnsi="宋体"/>
          <w:u w:val="single"/>
          <w:lang w:val="en-US" w:eastAsia="zh-CN"/>
        </w:rPr>
        <w:t>202106008WFCGX</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lang w:val="en-US" w:eastAsia="zh-CN"/>
        </w:rPr>
        <w:t>无缝纯钙线</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w:t>
      </w:r>
      <w:r>
        <w:rPr>
          <w:rFonts w:hint="eastAsia"/>
          <w:color w:val="2A2A2A"/>
          <w:sz w:val="24"/>
          <w:szCs w:val="24"/>
          <w:shd w:val="clear" w:color="auto" w:fill="FFFFFF"/>
          <w:lang w:val="en-US" w:eastAsia="zh-CN"/>
        </w:rPr>
        <w:t>石宇</w:t>
      </w:r>
      <w:r>
        <w:rPr>
          <w:rFonts w:hint="eastAsia"/>
          <w:color w:val="2A2A2A"/>
          <w:sz w:val="24"/>
          <w:szCs w:val="24"/>
          <w:shd w:val="clear" w:color="auto" w:fill="FFFFFF"/>
        </w:rPr>
        <w:t>邮箱。</w:t>
      </w:r>
    </w:p>
    <w:p>
      <w:pPr>
        <w:pStyle w:val="9"/>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hint="default" w:ascii="宋体" w:hAnsi="宋体"/>
          <w:kern w:val="2"/>
          <w:sz w:val="24"/>
          <w:szCs w:val="24"/>
          <w:lang w:val="en-US" w:eastAsia="zh-CN" w:bidi="ar-SA"/>
        </w:rPr>
      </w:pPr>
      <w:r>
        <w:rPr>
          <w:rFonts w:hint="eastAsia" w:ascii="宋体" w:hAnsi="宋体"/>
          <w:kern w:val="2"/>
          <w:sz w:val="24"/>
          <w:szCs w:val="24"/>
          <w:lang w:val="en-US" w:eastAsia="zh-CN" w:bidi="ar-SA"/>
        </w:rPr>
        <w:t xml:space="preserve">联系人及电话：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招标办：       石  </w:t>
      </w:r>
      <w:r>
        <w:rPr>
          <w:rFonts w:hint="eastAsia" w:ascii="宋体" w:hAnsi="宋体" w:cs="Times New Roman"/>
          <w:kern w:val="2"/>
          <w:sz w:val="24"/>
          <w:szCs w:val="24"/>
          <w:lang w:val="en-US" w:eastAsia="zh-CN" w:bidi="ar-SA"/>
        </w:rPr>
        <w:t>工</w:t>
      </w:r>
      <w:r>
        <w:rPr>
          <w:rFonts w:hint="eastAsia" w:ascii="宋体" w:hAnsi="宋体" w:eastAsia="宋体" w:cs="Times New Roman"/>
          <w:kern w:val="2"/>
          <w:sz w:val="24"/>
          <w:szCs w:val="24"/>
          <w:lang w:val="en-US" w:eastAsia="zh-CN" w:bidi="ar-SA"/>
        </w:rPr>
        <w:t>  15255329626</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炉料部：     </w:t>
      </w:r>
      <w:r>
        <w:rPr>
          <w:rFonts w:hint="eastAsia" w:ascii="宋体" w:hAnsi="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 xml:space="preserve"> </w:t>
      </w:r>
      <w:r>
        <w:rPr>
          <w:rFonts w:hint="eastAsia" w:ascii="宋体" w:hAnsi="宋体" w:cs="Times New Roman"/>
          <w:kern w:val="2"/>
          <w:sz w:val="24"/>
          <w:szCs w:val="24"/>
          <w:lang w:val="en-US" w:eastAsia="zh-CN" w:bidi="ar-SA"/>
        </w:rPr>
        <w:t>何  工</w:t>
      </w:r>
      <w:r>
        <w:rPr>
          <w:rFonts w:hint="eastAsia" w:ascii="宋体" w:hAnsi="宋体" w:eastAsia="宋体" w:cs="Times New Roman"/>
          <w:kern w:val="2"/>
          <w:sz w:val="24"/>
          <w:szCs w:val="24"/>
          <w:lang w:val="en-US" w:eastAsia="zh-CN" w:bidi="ar-SA"/>
        </w:rPr>
        <w:t xml:space="preserve">    18955389358</w:t>
      </w:r>
    </w:p>
    <w:p>
      <w:pPr>
        <w:spacing w:line="300" w:lineRule="auto"/>
        <w:ind w:firstLine="600"/>
        <w:rPr>
          <w:rFonts w:hint="eastAsia" w:ascii="宋体" w:hAnsi="宋体"/>
          <w:bCs/>
          <w:color w:val="000000"/>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lang w:val="en-US" w:eastAsia="zh-CN"/>
        </w:rPr>
        <w:t>2021</w:t>
      </w:r>
      <w:r>
        <w:rPr>
          <w:rFonts w:ascii="宋体" w:hAnsi="宋体"/>
          <w:bCs/>
          <w:sz w:val="24"/>
          <w:szCs w:val="24"/>
        </w:rPr>
        <w:t>年</w:t>
      </w:r>
      <w:r>
        <w:rPr>
          <w:rFonts w:hint="eastAsia" w:ascii="宋体" w:hAnsi="宋体"/>
          <w:sz w:val="24"/>
          <w:szCs w:val="24"/>
          <w:u w:val="single"/>
          <w:lang w:val="en-US" w:eastAsia="zh-CN"/>
        </w:rPr>
        <w:t>6</w:t>
      </w:r>
      <w:r>
        <w:rPr>
          <w:rFonts w:hint="eastAsia" w:ascii="宋体" w:hAnsi="宋体"/>
          <w:sz w:val="24"/>
          <w:szCs w:val="24"/>
        </w:rPr>
        <w:t xml:space="preserve"> </w:t>
      </w:r>
      <w:r>
        <w:rPr>
          <w:rFonts w:ascii="宋体" w:hAnsi="宋体"/>
          <w:bCs/>
          <w:sz w:val="24"/>
          <w:szCs w:val="24"/>
        </w:rPr>
        <w:t>月</w:t>
      </w:r>
      <w:r>
        <w:rPr>
          <w:rFonts w:hint="eastAsia" w:ascii="宋体" w:hAnsi="宋体"/>
          <w:bCs/>
          <w:sz w:val="24"/>
          <w:szCs w:val="24"/>
          <w:u w:val="single"/>
          <w:lang w:val="en-US" w:eastAsia="zh-CN"/>
        </w:rPr>
        <w:t>18</w:t>
      </w:r>
      <w:r>
        <w:rPr>
          <w:rFonts w:ascii="宋体" w:hAnsi="宋体"/>
          <w:bCs/>
          <w:sz w:val="24"/>
          <w:szCs w:val="24"/>
        </w:rPr>
        <w:t>日</w:t>
      </w:r>
      <w:r>
        <w:rPr>
          <w:rFonts w:hint="eastAsia" w:ascii="宋体" w:hAnsi="宋体" w:cs="Times New Roman"/>
          <w:sz w:val="24"/>
          <w:szCs w:val="24"/>
          <w:u w:val="single"/>
          <w:lang w:val="en-US" w:eastAsia="zh-CN"/>
        </w:rPr>
        <w:t>16:00</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sz w:val="24"/>
          <w:szCs w:val="24"/>
          <w:u w:val="single"/>
          <w:lang w:val="en-US" w:eastAsia="zh-CN"/>
        </w:rPr>
        <w:t>2021</w:t>
      </w:r>
      <w:r>
        <w:rPr>
          <w:rFonts w:ascii="宋体" w:hAnsi="宋体"/>
          <w:bCs/>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6 </w:t>
      </w:r>
      <w:r>
        <w:rPr>
          <w:rFonts w:hint="eastAsia" w:ascii="宋体" w:hAnsi="宋体"/>
          <w:sz w:val="24"/>
          <w:szCs w:val="24"/>
        </w:rPr>
        <w:t xml:space="preserve"> </w:t>
      </w:r>
      <w:r>
        <w:rPr>
          <w:rFonts w:ascii="宋体" w:hAnsi="宋体"/>
          <w:bCs/>
          <w:sz w:val="24"/>
          <w:szCs w:val="24"/>
        </w:rPr>
        <w:t>月</w:t>
      </w:r>
      <w:r>
        <w:rPr>
          <w:rFonts w:hint="eastAsia" w:ascii="宋体" w:hAnsi="宋体"/>
          <w:bCs/>
          <w:sz w:val="24"/>
          <w:szCs w:val="24"/>
          <w:lang w:val="en-US" w:eastAsia="zh-CN"/>
        </w:rPr>
        <w:t xml:space="preserve"> </w:t>
      </w:r>
      <w:r>
        <w:rPr>
          <w:rFonts w:hint="eastAsia" w:ascii="宋体" w:hAnsi="宋体"/>
          <w:sz w:val="24"/>
          <w:szCs w:val="24"/>
          <w:u w:val="single"/>
          <w:lang w:val="en-US" w:eastAsia="zh-CN"/>
        </w:rPr>
        <w:t>22日</w:t>
      </w:r>
      <w:r>
        <w:rPr>
          <w:rFonts w:hint="eastAsia"/>
          <w:color w:val="2A2A2A"/>
          <w:sz w:val="24"/>
          <w:szCs w:val="24"/>
          <w:shd w:val="clear" w:color="auto" w:fill="FFFFFF"/>
          <w:lang w:val="en-US" w:eastAsia="zh-CN"/>
        </w:rPr>
        <w:t>下</w:t>
      </w:r>
      <w:r>
        <w:rPr>
          <w:rFonts w:hint="eastAsia"/>
          <w:color w:val="2A2A2A"/>
          <w:sz w:val="24"/>
          <w:szCs w:val="24"/>
          <w:shd w:val="clear" w:color="auto" w:fill="FFFFFF"/>
        </w:rPr>
        <w:t>午</w:t>
      </w:r>
      <w:r>
        <w:rPr>
          <w:rFonts w:hint="eastAsia"/>
          <w:color w:val="2A2A2A"/>
          <w:sz w:val="24"/>
          <w:szCs w:val="24"/>
          <w:u w:val="single"/>
          <w:shd w:val="clear" w:color="auto" w:fill="FFFFFF"/>
          <w:lang w:val="en-US" w:eastAsia="zh-CN"/>
        </w:rPr>
        <w:t>14:00</w:t>
      </w:r>
      <w:r>
        <w:rPr>
          <w:rFonts w:hint="eastAsia"/>
          <w:color w:val="2A2A2A"/>
          <w:sz w:val="24"/>
          <w:szCs w:val="24"/>
          <w:shd w:val="clear" w:color="auto" w:fill="FFFFFF"/>
        </w:rPr>
        <w:t xml:space="preserve"> </w:t>
      </w:r>
      <w:r>
        <w:rPr>
          <w:rFonts w:hint="eastAsia" w:ascii="宋体" w:hAnsi="宋体"/>
          <w:bCs/>
          <w:sz w:val="24"/>
          <w:szCs w:val="24"/>
        </w:rPr>
        <w:t xml:space="preserve">，在芜湖新兴铸管有限责任公司三山工业园区招标办会议室 </w:t>
      </w:r>
      <w:r>
        <w:rPr>
          <w:rFonts w:hint="eastAsia" w:ascii="宋体" w:hAnsi="宋体"/>
          <w:bCs/>
          <w:sz w:val="24"/>
          <w:szCs w:val="24"/>
          <w:lang w:val="en-US" w:eastAsia="zh-CN"/>
        </w:rPr>
        <w:t>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cs="Times New Roman"/>
          <w:sz w:val="24"/>
          <w:szCs w:val="24"/>
        </w:rPr>
        <w:t>569856</w:t>
      </w:r>
      <w:r>
        <w:rPr>
          <w:rFonts w:hint="eastAsia" w:ascii="宋体" w:hAnsi="宋体" w:cs="Times New Roman"/>
          <w:sz w:val="24"/>
          <w:szCs w:val="24"/>
          <w:lang w:val="en-US" w:eastAsia="zh-CN"/>
        </w:rPr>
        <w:t>2</w:t>
      </w:r>
      <w:r>
        <w:rPr>
          <w:rFonts w:ascii="宋体" w:hAnsi="宋体" w:cs="Times New Roman"/>
          <w:sz w:val="24"/>
          <w:szCs w:val="24"/>
        </w:rPr>
        <w:t xml:space="preserve"> </w:t>
      </w:r>
      <w:r>
        <w:rPr>
          <w:rFonts w:hint="eastAsia" w:ascii="宋体" w:hAnsi="宋体" w:cs="Times New Roman"/>
          <w:sz w:val="24"/>
          <w:szCs w:val="24"/>
        </w:rPr>
        <w:t xml:space="preserve"> </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石 宇</w:t>
      </w:r>
      <w:r>
        <w:rPr>
          <w:rFonts w:hint="eastAsia" w:ascii="宋体" w:hAnsi="宋体"/>
          <w:sz w:val="24"/>
          <w:szCs w:val="24"/>
        </w:rPr>
        <w:t xml:space="preserve">           </w:t>
      </w:r>
    </w:p>
    <w:p>
      <w:pPr>
        <w:snapToGrid w:val="0"/>
        <w:spacing w:line="300" w:lineRule="auto"/>
        <w:ind w:firstLine="1680" w:firstLineChars="700"/>
        <w:rPr>
          <w:rFonts w:ascii="宋体" w:hAnsi="宋体"/>
          <w:sz w:val="24"/>
          <w:szCs w:val="24"/>
        </w:rPr>
      </w:pPr>
      <w:r>
        <w:rPr>
          <w:rFonts w:hint="eastAsia" w:ascii="宋体" w:hAnsi="宋体"/>
          <w:sz w:val="24"/>
          <w:szCs w:val="24"/>
        </w:rPr>
        <w:t>邮    箱：</w:t>
      </w:r>
      <w:r>
        <w:rPr>
          <w:rFonts w:hint="eastAsia" w:ascii="宋体" w:hAnsi="宋体"/>
          <w:sz w:val="24"/>
          <w:szCs w:val="24"/>
          <w:lang w:val="en-US" w:eastAsia="zh-CN"/>
        </w:rPr>
        <w:t>15255329626@163.com</w:t>
      </w:r>
      <w:r>
        <w:fldChar w:fldCharType="begin"/>
      </w:r>
      <w:r>
        <w:instrText xml:space="preserve"> HYPERLINK "mailto:tankaihua0324@163.com" </w:instrText>
      </w:r>
      <w:r>
        <w:fldChar w:fldCharType="separate"/>
      </w:r>
      <w:r>
        <w:fldChar w:fldCharType="end"/>
      </w:r>
      <w:r>
        <w:rPr>
          <w:rFonts w:hint="eastAsia" w:ascii="宋体" w:hAnsi="宋体"/>
          <w:sz w:val="24"/>
          <w:szCs w:val="24"/>
        </w:rPr>
        <w:t xml:space="preserve"> </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附件4：授权委托书</w:t>
      </w:r>
    </w:p>
    <w:p>
      <w:pPr>
        <w:snapToGrid w:val="0"/>
        <w:spacing w:line="300" w:lineRule="auto"/>
        <w:rPr>
          <w:rFonts w:hint="eastAsia" w:ascii="宋体" w:hAnsi="宋体" w:eastAsia="宋体"/>
          <w:b/>
          <w:bCs/>
          <w:color w:val="4F81BD"/>
          <w:sz w:val="28"/>
          <w:szCs w:val="28"/>
          <w:lang w:val="en-US" w:eastAsia="zh-CN"/>
        </w:rPr>
      </w:pPr>
      <w:r>
        <w:rPr>
          <w:rFonts w:hint="eastAsia" w:ascii="宋体" w:hAnsi="宋体"/>
          <w:b/>
          <w:bCs/>
          <w:color w:val="4F81BD"/>
          <w:sz w:val="28"/>
          <w:szCs w:val="28"/>
        </w:rPr>
        <w:t>附件5：报价表</w:t>
      </w:r>
      <w:r>
        <w:rPr>
          <w:rFonts w:hint="eastAsia" w:ascii="宋体" w:hAnsi="宋体"/>
          <w:b/>
          <w:bCs/>
          <w:color w:val="4F81BD"/>
          <w:sz w:val="28"/>
          <w:szCs w:val="28"/>
          <w:lang w:val="en-US" w:eastAsia="zh-CN"/>
        </w:rPr>
        <w:t xml:space="preserve"> </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val="en-US" w:eastAsia="zh-CN"/>
        </w:rPr>
        <w:t>叁万</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2021</w:t>
      </w:r>
      <w:r>
        <w:rPr>
          <w:rFonts w:hint="eastAsia" w:ascii="宋体" w:hAnsi="宋体"/>
          <w:bCs/>
          <w:color w:val="7030A0"/>
          <w:sz w:val="24"/>
          <w:szCs w:val="24"/>
        </w:rPr>
        <w:t>年</w:t>
      </w:r>
      <w:r>
        <w:rPr>
          <w:rFonts w:hint="eastAsia" w:ascii="宋体" w:hAnsi="宋体"/>
          <w:sz w:val="24"/>
          <w:szCs w:val="24"/>
        </w:rPr>
        <w:t xml:space="preserve"> </w:t>
      </w:r>
      <w:r>
        <w:rPr>
          <w:rFonts w:hint="eastAsia" w:ascii="宋体" w:hAnsi="宋体"/>
          <w:sz w:val="24"/>
          <w:szCs w:val="24"/>
          <w:lang w:val="en-US" w:eastAsia="zh-CN"/>
        </w:rPr>
        <w:t xml:space="preserve">6 </w:t>
      </w:r>
      <w:r>
        <w:rPr>
          <w:rFonts w:hint="eastAsia" w:ascii="宋体" w:hAnsi="宋体"/>
          <w:bCs/>
          <w:color w:val="7030A0"/>
          <w:sz w:val="24"/>
          <w:szCs w:val="24"/>
        </w:rPr>
        <w:t>月</w:t>
      </w:r>
      <w:r>
        <w:rPr>
          <w:rFonts w:hint="eastAsia" w:ascii="宋体" w:hAnsi="宋体"/>
          <w:sz w:val="24"/>
          <w:szCs w:val="24"/>
          <w:lang w:val="en-US" w:eastAsia="zh-CN"/>
        </w:rPr>
        <w:t>18</w:t>
      </w:r>
      <w:r>
        <w:rPr>
          <w:rFonts w:hint="eastAsia" w:ascii="宋体" w:hAnsi="宋体"/>
          <w:bCs/>
          <w:color w:val="7030A0"/>
          <w:sz w:val="24"/>
          <w:szCs w:val="24"/>
        </w:rPr>
        <w:t>日</w:t>
      </w:r>
      <w:r>
        <w:rPr>
          <w:rFonts w:hint="eastAsia" w:ascii="宋体" w:hAnsi="宋体"/>
          <w:sz w:val="24"/>
          <w:szCs w:val="24"/>
          <w:lang w:val="en-US" w:eastAsia="zh-CN"/>
        </w:rPr>
        <w:t>16</w:t>
      </w:r>
      <w:r>
        <w:rPr>
          <w:rFonts w:hint="eastAsia" w:ascii="宋体" w:hAnsi="宋体"/>
          <w:bCs/>
          <w:color w:val="7030A0"/>
          <w:sz w:val="24"/>
          <w:szCs w:val="24"/>
        </w:rPr>
        <w:t>点前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ind w:left="1125" w:leftChars="0" w:hanging="705" w:firstLineChars="0"/>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w:t>
      </w:r>
      <w:r>
        <w:rPr>
          <w:rFonts w:hint="eastAsia" w:ascii="宋体" w:hAnsi="宋体"/>
          <w:sz w:val="24"/>
          <w:szCs w:val="24"/>
          <w:lang w:val="en-US" w:eastAsia="zh-CN"/>
        </w:rPr>
        <w:t>或</w:t>
      </w:r>
      <w:r>
        <w:rPr>
          <w:rFonts w:hint="eastAsia" w:ascii="宋体" w:hAnsi="宋体"/>
          <w:sz w:val="24"/>
          <w:szCs w:val="24"/>
        </w:rPr>
        <w:t>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3"/>
        </w:numPr>
        <w:spacing w:line="300" w:lineRule="auto"/>
        <w:rPr>
          <w:rFonts w:ascii="宋体" w:hAnsi="宋体"/>
          <w:sz w:val="24"/>
          <w:szCs w:val="24"/>
        </w:rPr>
      </w:pPr>
      <w:r>
        <w:rPr>
          <w:rFonts w:hint="eastAsia" w:ascii="宋体" w:hAnsi="宋体"/>
          <w:sz w:val="24"/>
          <w:szCs w:val="24"/>
          <w:lang w:val="en-US" w:eastAsia="zh-CN"/>
        </w:rPr>
        <w:t>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ind w:left="480"/>
        <w:rPr>
          <w:rFonts w:hint="default" w:ascii="宋体" w:hAnsi="宋体"/>
          <w:color w:val="FF0000"/>
          <w:sz w:val="24"/>
          <w:szCs w:val="24"/>
          <w:lang w:val="en-US" w:eastAsia="zh-CN"/>
        </w:rPr>
      </w:pPr>
      <w:r>
        <w:rPr>
          <w:rFonts w:hint="eastAsia" w:ascii="宋体" w:hAnsi="宋体"/>
          <w:color w:val="FF0000"/>
          <w:sz w:val="24"/>
          <w:szCs w:val="24"/>
          <w:lang w:val="en-US" w:eastAsia="zh-CN"/>
        </w:rPr>
        <w:t>3.标书需要胶装。</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ascii="宋体" w:hAnsi="宋体"/>
          <w:sz w:val="24"/>
          <w:szCs w:val="24"/>
        </w:rPr>
      </w:pPr>
      <w:r>
        <w:rPr>
          <w:rFonts w:hint="eastAsia" w:ascii="宋体" w:hAnsi="宋体"/>
          <w:sz w:val="24"/>
          <w:szCs w:val="24"/>
        </w:rPr>
        <w:t>1、付款方式：承兑结算。</w:t>
      </w:r>
    </w:p>
    <w:p>
      <w:pPr>
        <w:spacing w:line="440" w:lineRule="exact"/>
        <w:ind w:firstLine="480" w:firstLineChars="200"/>
        <w:rPr>
          <w:rFonts w:ascii="宋体" w:hAnsi="宋体"/>
          <w:sz w:val="24"/>
          <w:szCs w:val="24"/>
        </w:rPr>
      </w:pPr>
      <w:r>
        <w:rPr>
          <w:rFonts w:hint="eastAsia" w:ascii="宋体" w:hAnsi="宋体"/>
          <w:sz w:val="24"/>
          <w:szCs w:val="24"/>
        </w:rPr>
        <w:t>2、交货地点：芜湖新兴铸管有限责任公司三山区现场。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hint="eastAsia" w:ascii="宋体" w:hAnsi="宋体"/>
          <w:color w:val="FF0000"/>
          <w:sz w:val="28"/>
          <w:szCs w:val="28"/>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w:t>
      </w:r>
      <w:r>
        <w:rPr>
          <w:rFonts w:hint="eastAsia" w:ascii="宋体" w:hAnsi="宋体"/>
          <w:sz w:val="24"/>
          <w:szCs w:val="24"/>
        </w:rPr>
        <w:t>0分,质量：</w:t>
      </w:r>
      <w:r>
        <w:rPr>
          <w:rFonts w:hint="eastAsia" w:ascii="宋体" w:hAnsi="宋体"/>
          <w:sz w:val="24"/>
          <w:szCs w:val="24"/>
          <w:lang w:val="en-US" w:eastAsia="zh-CN"/>
        </w:rPr>
        <w:t>4</w:t>
      </w:r>
      <w:r>
        <w:rPr>
          <w:rFonts w:hint="eastAsia" w:ascii="宋体" w:hAnsi="宋体"/>
          <w:sz w:val="24"/>
          <w:szCs w:val="24"/>
        </w:rPr>
        <w:t>0分,资质、装备及工艺技术水平、业绩状况：10分,服务、工期及资金状况：10分。</w:t>
      </w:r>
    </w:p>
    <w:p>
      <w:pPr>
        <w:rPr>
          <w:b/>
        </w:rPr>
      </w:pPr>
    </w:p>
    <w:p>
      <w:pPr>
        <w:numPr>
          <w:ilvl w:val="0"/>
          <w:numId w:val="7"/>
        </w:numPr>
        <w:rPr>
          <w:b/>
          <w:sz w:val="24"/>
          <w:szCs w:val="24"/>
        </w:rPr>
      </w:pPr>
      <w:r>
        <w:rPr>
          <w:rFonts w:hint="eastAsia"/>
          <w:b/>
          <w:sz w:val="24"/>
          <w:szCs w:val="24"/>
        </w:rPr>
        <w:t>其他要求</w:t>
      </w:r>
    </w:p>
    <w:p>
      <w:pPr>
        <w:numPr>
          <w:ilvl w:val="0"/>
          <w:numId w:val="8"/>
        </w:num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lang w:val="en-US" w:eastAsia="zh-CN"/>
        </w:rPr>
        <w:t>满足</w:t>
      </w:r>
      <w:r>
        <w:rPr>
          <w:rFonts w:hint="eastAsia" w:ascii="宋体" w:hAnsi="宋体"/>
          <w:b/>
          <w:color w:val="FF0000"/>
          <w:sz w:val="24"/>
          <w:szCs w:val="24"/>
        </w:rPr>
        <w:t>业主单位生产使用要求</w:t>
      </w:r>
      <w:r>
        <w:rPr>
          <w:rFonts w:hint="eastAsia" w:ascii="宋体" w:hAnsi="宋体"/>
          <w:b/>
          <w:color w:val="FF0000"/>
          <w:sz w:val="24"/>
          <w:szCs w:val="24"/>
          <w:lang w:val="en-US" w:eastAsia="zh-CN"/>
        </w:rPr>
        <w:t>及附件技术要求</w:t>
      </w:r>
      <w:r>
        <w:rPr>
          <w:rFonts w:hint="eastAsia" w:ascii="宋体" w:hAnsi="宋体"/>
          <w:b/>
          <w:color w:val="FF0000"/>
          <w:sz w:val="24"/>
          <w:szCs w:val="24"/>
        </w:rPr>
        <w:t>。</w:t>
      </w:r>
    </w:p>
    <w:p>
      <w:pPr>
        <w:numPr>
          <w:ilvl w:val="0"/>
          <w:numId w:val="8"/>
        </w:num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rPr>
        <w:t>本次招标招</w:t>
      </w:r>
      <w:r>
        <w:rPr>
          <w:rFonts w:hint="eastAsia" w:ascii="宋体" w:hAnsi="宋体"/>
          <w:b/>
          <w:color w:val="FF0000"/>
          <w:sz w:val="24"/>
          <w:szCs w:val="24"/>
          <w:lang w:val="en-US" w:eastAsia="zh-CN"/>
        </w:rPr>
        <w:t>三</w:t>
      </w:r>
      <w:r>
        <w:rPr>
          <w:rFonts w:hint="eastAsia" w:ascii="宋体" w:hAnsi="宋体"/>
          <w:b/>
          <w:color w:val="FF0000"/>
          <w:sz w:val="24"/>
          <w:szCs w:val="24"/>
        </w:rPr>
        <w:t>个月的供货量为：</w:t>
      </w:r>
      <w:r>
        <w:rPr>
          <w:rFonts w:hint="eastAsia" w:ascii="宋体" w:hAnsi="宋体"/>
          <w:b/>
          <w:color w:val="FF0000"/>
          <w:sz w:val="24"/>
          <w:szCs w:val="24"/>
          <w:lang w:val="en-US" w:eastAsia="zh-CN"/>
        </w:rPr>
        <w:t>无缝</w:t>
      </w:r>
      <w:bookmarkStart w:id="0" w:name="_GoBack"/>
      <w:bookmarkEnd w:id="0"/>
      <w:r>
        <w:rPr>
          <w:rFonts w:hint="eastAsia" w:ascii="宋体" w:hAnsi="宋体"/>
          <w:b/>
          <w:color w:val="FF0000"/>
          <w:sz w:val="24"/>
          <w:szCs w:val="24"/>
          <w:lang w:val="en-US" w:eastAsia="zh-CN"/>
        </w:rPr>
        <w:t>纯钙线180</w:t>
      </w:r>
      <w:r>
        <w:rPr>
          <w:rFonts w:hint="eastAsia" w:ascii="宋体" w:hAnsi="宋体"/>
          <w:b/>
          <w:color w:val="FF0000"/>
          <w:sz w:val="24"/>
          <w:szCs w:val="24"/>
        </w:rPr>
        <w:t>吨（</w:t>
      </w:r>
      <w:r>
        <w:rPr>
          <w:rFonts w:hint="eastAsia" w:ascii="宋体" w:hAnsi="宋体"/>
          <w:b/>
          <w:color w:val="FF0000"/>
          <w:sz w:val="24"/>
          <w:szCs w:val="24"/>
          <w:lang w:val="en-US" w:eastAsia="zh-CN"/>
        </w:rPr>
        <w:t>以上</w:t>
      </w:r>
      <w:r>
        <w:rPr>
          <w:rFonts w:hint="eastAsia" w:ascii="宋体" w:hAnsi="宋体"/>
          <w:b/>
          <w:color w:val="FF0000"/>
          <w:sz w:val="24"/>
          <w:szCs w:val="24"/>
        </w:rPr>
        <w:t>数量为</w:t>
      </w:r>
      <w:r>
        <w:rPr>
          <w:rFonts w:hint="eastAsia" w:ascii="宋体" w:hAnsi="宋体"/>
          <w:b/>
          <w:color w:val="FF0000"/>
          <w:sz w:val="24"/>
          <w:szCs w:val="24"/>
          <w:lang w:val="en-US" w:eastAsia="zh-CN"/>
        </w:rPr>
        <w:t>三</w:t>
      </w:r>
      <w:r>
        <w:rPr>
          <w:rFonts w:hint="eastAsia" w:ascii="宋体" w:hAnsi="宋体"/>
          <w:b/>
          <w:color w:val="FF0000"/>
          <w:sz w:val="24"/>
          <w:szCs w:val="24"/>
        </w:rPr>
        <w:t>个月的理论需求数量，具体供货数量以生产单位实际用量为准，具体供货时间以商务部门通知为准）。</w:t>
      </w:r>
    </w:p>
    <w:p>
      <w:pPr>
        <w:numPr>
          <w:ilvl w:val="0"/>
          <w:numId w:val="8"/>
        </w:num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rPr>
        <w:t>本次招标项目最高投标限价</w:t>
      </w:r>
      <w:r>
        <w:rPr>
          <w:rFonts w:hint="eastAsia" w:ascii="宋体" w:hAnsi="宋体"/>
          <w:b/>
          <w:color w:val="FF0000"/>
          <w:sz w:val="24"/>
          <w:szCs w:val="24"/>
          <w:lang w:eastAsia="zh-CN"/>
        </w:rPr>
        <w:t>（</w:t>
      </w:r>
      <w:r>
        <w:rPr>
          <w:rFonts w:hint="eastAsia" w:ascii="宋体" w:hAnsi="宋体"/>
          <w:b/>
          <w:color w:val="FF0000"/>
          <w:sz w:val="24"/>
          <w:szCs w:val="24"/>
          <w:lang w:val="en-US" w:eastAsia="zh-CN"/>
        </w:rPr>
        <w:t>含税</w:t>
      </w:r>
      <w:r>
        <w:rPr>
          <w:rFonts w:hint="eastAsia" w:ascii="宋体" w:hAnsi="宋体"/>
          <w:b/>
          <w:color w:val="FF0000"/>
          <w:sz w:val="24"/>
          <w:szCs w:val="24"/>
          <w:lang w:eastAsia="zh-CN"/>
        </w:rPr>
        <w:t>）</w:t>
      </w:r>
      <w:r>
        <w:rPr>
          <w:rFonts w:hint="eastAsia" w:ascii="宋体" w:hAnsi="宋体"/>
          <w:b/>
          <w:color w:val="FF0000"/>
          <w:sz w:val="24"/>
          <w:szCs w:val="24"/>
        </w:rPr>
        <w:t>为：</w:t>
      </w:r>
      <w:r>
        <w:rPr>
          <w:rFonts w:hint="eastAsia" w:ascii="宋体" w:hAnsi="宋体"/>
          <w:b/>
          <w:color w:val="FF0000"/>
          <w:sz w:val="24"/>
          <w:szCs w:val="24"/>
          <w:lang w:val="en-US" w:eastAsia="zh-CN"/>
        </w:rPr>
        <w:t>14000元/吨</w:t>
      </w:r>
      <w:r>
        <w:rPr>
          <w:rFonts w:hint="eastAsia" w:ascii="宋体" w:hAnsi="宋体"/>
          <w:b/>
          <w:color w:val="FF0000"/>
          <w:sz w:val="24"/>
          <w:szCs w:val="24"/>
          <w:lang w:eastAsia="zh-CN"/>
        </w:rPr>
        <w:t>（</w:t>
      </w:r>
      <w:r>
        <w:rPr>
          <w:rFonts w:hint="eastAsia" w:ascii="宋体" w:hAnsi="宋体"/>
          <w:b/>
          <w:color w:val="FF0000"/>
          <w:sz w:val="24"/>
          <w:szCs w:val="24"/>
          <w:lang w:val="en-US" w:eastAsia="zh-CN"/>
        </w:rPr>
        <w:t>大写：壹万肆仟元每吨</w:t>
      </w:r>
      <w:r>
        <w:rPr>
          <w:rFonts w:hint="eastAsia" w:ascii="宋体" w:hAnsi="宋体"/>
          <w:b/>
          <w:color w:val="FF0000"/>
          <w:sz w:val="24"/>
          <w:szCs w:val="24"/>
          <w:lang w:eastAsia="zh-CN"/>
        </w:rPr>
        <w:t>）；</w:t>
      </w:r>
      <w:r>
        <w:rPr>
          <w:rFonts w:hint="eastAsia" w:ascii="宋体" w:hAnsi="宋体"/>
          <w:b/>
          <w:color w:val="FF0000"/>
          <w:sz w:val="24"/>
          <w:szCs w:val="24"/>
        </w:rPr>
        <w:t>报价高于此最高投标限价的作废标处理。</w:t>
      </w:r>
    </w:p>
    <w:p>
      <w:pPr>
        <w:numPr>
          <w:ilvl w:val="0"/>
          <w:numId w:val="0"/>
        </w:numPr>
        <w:spacing w:line="360" w:lineRule="auto"/>
        <w:ind w:firstLine="964" w:firstLineChars="400"/>
        <w:rPr>
          <w:rFonts w:hint="eastAsia" w:ascii="宋体" w:hAnsi="宋体"/>
          <w:b/>
          <w:color w:val="FF0000"/>
          <w:sz w:val="24"/>
          <w:szCs w:val="24"/>
        </w:rPr>
      </w:pPr>
    </w:p>
    <w:p>
      <w:pPr>
        <w:numPr>
          <w:ilvl w:val="0"/>
          <w:numId w:val="0"/>
        </w:numPr>
        <w:spacing w:line="360" w:lineRule="auto"/>
        <w:ind w:firstLine="964" w:firstLineChars="400"/>
        <w:rPr>
          <w:rFonts w:hint="eastAsia" w:ascii="宋体" w:hAnsi="宋体"/>
          <w:b/>
          <w:color w:val="FF0000"/>
          <w:sz w:val="24"/>
          <w:szCs w:val="24"/>
        </w:rPr>
      </w:pPr>
    </w:p>
    <w:p>
      <w:pPr>
        <w:numPr>
          <w:ilvl w:val="0"/>
          <w:numId w:val="0"/>
        </w:numPr>
        <w:spacing w:line="360" w:lineRule="auto"/>
        <w:ind w:firstLine="964" w:firstLineChars="400"/>
        <w:rPr>
          <w:rFonts w:hint="eastAsia" w:ascii="宋体" w:hAnsi="宋体"/>
          <w:b/>
          <w:color w:val="FF0000"/>
          <w:sz w:val="24"/>
          <w:szCs w:val="24"/>
        </w:rPr>
      </w:pPr>
    </w:p>
    <w:p>
      <w:pPr>
        <w:numPr>
          <w:ilvl w:val="0"/>
          <w:numId w:val="0"/>
        </w:numPr>
        <w:spacing w:line="360" w:lineRule="auto"/>
        <w:ind w:firstLine="964" w:firstLineChars="400"/>
        <w:rPr>
          <w:rFonts w:hint="eastAsia" w:ascii="宋体" w:hAnsi="宋体"/>
          <w:b/>
          <w:color w:val="FF0000"/>
          <w:sz w:val="24"/>
          <w:szCs w:val="24"/>
        </w:rPr>
      </w:pPr>
    </w:p>
    <w:p>
      <w:pPr>
        <w:numPr>
          <w:ilvl w:val="0"/>
          <w:numId w:val="0"/>
        </w:numPr>
        <w:spacing w:line="360" w:lineRule="auto"/>
        <w:ind w:firstLine="964" w:firstLineChars="400"/>
        <w:rPr>
          <w:rFonts w:hint="eastAsia" w:ascii="宋体" w:hAnsi="宋体"/>
          <w:b/>
          <w:color w:val="FF0000"/>
          <w:sz w:val="24"/>
          <w:szCs w:val="24"/>
        </w:rPr>
      </w:pPr>
    </w:p>
    <w:p>
      <w:pPr>
        <w:numPr>
          <w:ilvl w:val="0"/>
          <w:numId w:val="0"/>
        </w:numPr>
        <w:spacing w:line="360" w:lineRule="auto"/>
        <w:ind w:firstLine="964" w:firstLineChars="400"/>
        <w:rPr>
          <w:rFonts w:hint="eastAsia" w:ascii="宋体" w:hAnsi="宋体"/>
          <w:b/>
          <w:color w:val="FF0000"/>
          <w:sz w:val="24"/>
          <w:szCs w:val="24"/>
        </w:rPr>
      </w:pPr>
    </w:p>
    <w:p>
      <w:pPr>
        <w:numPr>
          <w:ilvl w:val="0"/>
          <w:numId w:val="0"/>
        </w:numPr>
        <w:spacing w:line="360" w:lineRule="auto"/>
        <w:ind w:firstLine="964" w:firstLineChars="400"/>
        <w:rPr>
          <w:rFonts w:hint="eastAsia" w:ascii="宋体" w:hAnsi="宋体"/>
          <w:b/>
          <w:color w:val="FF0000"/>
          <w:sz w:val="24"/>
          <w:szCs w:val="24"/>
        </w:rPr>
      </w:pPr>
    </w:p>
    <w:p>
      <w:pPr>
        <w:numPr>
          <w:ilvl w:val="0"/>
          <w:numId w:val="0"/>
        </w:numPr>
        <w:spacing w:line="360" w:lineRule="auto"/>
        <w:ind w:firstLine="964" w:firstLineChars="400"/>
        <w:rPr>
          <w:rFonts w:hint="eastAsia" w:ascii="宋体" w:hAnsi="宋体"/>
          <w:b/>
          <w:color w:val="FF0000"/>
          <w:sz w:val="24"/>
          <w:szCs w:val="24"/>
        </w:rPr>
      </w:pPr>
    </w:p>
    <w:p>
      <w:pPr>
        <w:numPr>
          <w:ilvl w:val="0"/>
          <w:numId w:val="0"/>
        </w:numPr>
        <w:spacing w:line="360" w:lineRule="auto"/>
        <w:ind w:firstLine="964" w:firstLineChars="400"/>
        <w:rPr>
          <w:rFonts w:hint="eastAsia" w:ascii="宋体" w:hAnsi="宋体"/>
          <w:b/>
          <w:color w:val="FF0000"/>
          <w:sz w:val="24"/>
          <w:szCs w:val="24"/>
        </w:rPr>
      </w:pPr>
    </w:p>
    <w:p>
      <w:pPr>
        <w:numPr>
          <w:ilvl w:val="0"/>
          <w:numId w:val="0"/>
        </w:numPr>
        <w:spacing w:line="360" w:lineRule="auto"/>
        <w:ind w:firstLine="964" w:firstLineChars="400"/>
        <w:rPr>
          <w:rFonts w:hint="eastAsia" w:ascii="宋体" w:hAnsi="宋体"/>
          <w:b/>
          <w:color w:val="FF0000"/>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right"/>
        <w:rPr>
          <w:b/>
          <w:sz w:val="24"/>
          <w:szCs w:val="24"/>
        </w:rPr>
      </w:pPr>
      <w:r>
        <w:rPr>
          <w:rFonts w:hint="eastAsia"/>
          <w:b/>
          <w:sz w:val="24"/>
          <w:szCs w:val="24"/>
        </w:rPr>
        <w:t>芜湖新兴铸管有限责任公司</w:t>
      </w:r>
    </w:p>
    <w:p>
      <w:pPr>
        <w:widowControl w:val="0"/>
        <w:spacing w:line="240" w:lineRule="atLeast"/>
        <w:jc w:val="both"/>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2021</w:t>
      </w:r>
      <w:r>
        <w:rPr>
          <w:rFonts w:ascii="宋体" w:hAnsi="宋体"/>
          <w:sz w:val="24"/>
          <w:szCs w:val="24"/>
        </w:rPr>
        <w:t>年</w:t>
      </w:r>
      <w:r>
        <w:rPr>
          <w:rFonts w:hint="eastAsia" w:ascii="宋体" w:hAnsi="宋体"/>
          <w:sz w:val="24"/>
          <w:szCs w:val="24"/>
          <w:lang w:val="en-US" w:eastAsia="zh-CN"/>
        </w:rPr>
        <w:t>6</w:t>
      </w:r>
      <w:r>
        <w:rPr>
          <w:rFonts w:ascii="宋体" w:hAnsi="宋体"/>
          <w:sz w:val="24"/>
          <w:szCs w:val="24"/>
        </w:rPr>
        <w:t>月</w:t>
      </w:r>
      <w:r>
        <w:rPr>
          <w:rFonts w:hint="eastAsia" w:ascii="宋体" w:hAnsi="宋体"/>
          <w:sz w:val="24"/>
          <w:szCs w:val="24"/>
          <w:lang w:val="en-US" w:eastAsia="zh-CN"/>
        </w:rPr>
        <w:t>10</w:t>
      </w:r>
      <w:r>
        <w:rPr>
          <w:rFonts w:hint="eastAsia" w:ascii="宋体" w:hAnsi="宋体"/>
          <w:sz w:val="24"/>
          <w:szCs w:val="24"/>
        </w:rPr>
        <w:t>日</w:t>
      </w:r>
    </w:p>
    <w:p>
      <w:pPr>
        <w:widowControl w:val="0"/>
        <w:spacing w:line="240" w:lineRule="atLeast"/>
        <w:jc w:val="both"/>
        <w:rPr>
          <w:rFonts w:hint="eastAsia" w:ascii="宋体" w:hAnsi="宋体"/>
          <w:sz w:val="24"/>
          <w:szCs w:val="24"/>
        </w:rPr>
      </w:pPr>
    </w:p>
    <w:p>
      <w:pPr>
        <w:jc w:val="center"/>
        <w:rPr>
          <w:rFonts w:hint="eastAsia"/>
          <w:b/>
          <w:color w:val="auto"/>
          <w:sz w:val="36"/>
          <w:szCs w:val="36"/>
          <w:u w:val="none" w:color="auto"/>
          <w:lang w:eastAsia="zh-CN"/>
        </w:rPr>
      </w:pPr>
      <w:r>
        <w:rPr>
          <w:rFonts w:hint="eastAsia"/>
          <w:b/>
          <w:color w:val="auto"/>
          <w:sz w:val="36"/>
          <w:szCs w:val="36"/>
          <w:u w:val="none" w:color="auto"/>
          <w:lang w:eastAsia="zh-CN"/>
        </w:rPr>
        <w:t>无缝纯钙线质量标准技术统一平台</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Chars="0" w:right="0" w:rightChars="0"/>
        <w:jc w:val="left"/>
        <w:textAlignment w:val="auto"/>
        <w:outlineLvl w:val="9"/>
        <w:rPr>
          <w:rFonts w:hint="eastAsia"/>
          <w:b/>
          <w:bCs w:val="0"/>
          <w:color w:val="auto"/>
          <w:sz w:val="24"/>
          <w:szCs w:val="24"/>
          <w:u w:val="none" w:color="auto"/>
          <w:lang w:val="en-US" w:eastAsia="zh-CN"/>
        </w:rPr>
      </w:pPr>
      <w:r>
        <w:rPr>
          <w:rFonts w:hint="eastAsia"/>
          <w:b/>
          <w:bCs w:val="0"/>
          <w:color w:val="auto"/>
          <w:sz w:val="24"/>
          <w:szCs w:val="24"/>
          <w:u w:val="none" w:color="auto"/>
          <w:lang w:val="en-US" w:eastAsia="zh-CN"/>
        </w:rPr>
        <w:t>1.范围</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b w:val="0"/>
          <w:bCs/>
          <w:color w:val="auto"/>
          <w:sz w:val="24"/>
          <w:szCs w:val="24"/>
          <w:u w:val="none" w:color="auto"/>
          <w:lang w:val="en-US" w:eastAsia="zh-CN"/>
        </w:rPr>
      </w:pPr>
      <w:r>
        <w:rPr>
          <w:rFonts w:hint="eastAsia"/>
          <w:b w:val="0"/>
          <w:bCs/>
          <w:color w:val="auto"/>
          <w:sz w:val="24"/>
          <w:szCs w:val="24"/>
          <w:u w:val="none" w:color="auto"/>
          <w:lang w:val="en-US" w:eastAsia="zh-CN"/>
        </w:rPr>
        <w:t>本标准规定了炼钢用无缝纯钙线的采购标准、让步接受条件及包装要求。</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Chars="0" w:right="0" w:rightChars="0"/>
        <w:jc w:val="left"/>
        <w:textAlignment w:val="auto"/>
        <w:outlineLvl w:val="9"/>
        <w:rPr>
          <w:rFonts w:hint="eastAsia"/>
          <w:b/>
          <w:bCs w:val="0"/>
          <w:color w:val="auto"/>
          <w:sz w:val="24"/>
          <w:szCs w:val="24"/>
          <w:u w:val="none" w:color="auto"/>
          <w:lang w:val="en-US" w:eastAsia="zh-CN"/>
        </w:rPr>
      </w:pPr>
      <w:r>
        <w:rPr>
          <w:rFonts w:hint="eastAsia"/>
          <w:b/>
          <w:bCs w:val="0"/>
          <w:color w:val="auto"/>
          <w:sz w:val="24"/>
          <w:szCs w:val="24"/>
          <w:u w:val="none" w:color="auto"/>
          <w:lang w:val="en-US" w:eastAsia="zh-CN"/>
        </w:rPr>
        <w:t>2.技术要求</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b w:val="0"/>
          <w:bCs/>
          <w:color w:val="auto"/>
          <w:sz w:val="24"/>
          <w:szCs w:val="24"/>
          <w:u w:val="none" w:color="auto"/>
          <w:lang w:val="en-US" w:eastAsia="zh-CN"/>
        </w:rPr>
      </w:pPr>
      <w:r>
        <w:rPr>
          <w:rFonts w:hint="eastAsia"/>
          <w:b w:val="0"/>
          <w:bCs/>
          <w:color w:val="auto"/>
          <w:sz w:val="24"/>
          <w:szCs w:val="24"/>
          <w:u w:val="none" w:color="auto"/>
          <w:lang w:val="en-US" w:eastAsia="zh-CN"/>
        </w:rPr>
        <w:t>2.1检验项目</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b w:val="0"/>
          <w:bCs/>
          <w:color w:val="auto"/>
          <w:sz w:val="24"/>
          <w:szCs w:val="24"/>
          <w:u w:val="none" w:color="auto"/>
          <w:lang w:val="en-US" w:eastAsia="zh-CN"/>
        </w:rPr>
      </w:pPr>
      <w:r>
        <w:rPr>
          <w:rFonts w:hint="eastAsia"/>
          <w:b w:val="0"/>
          <w:bCs/>
          <w:color w:val="auto"/>
          <w:sz w:val="24"/>
          <w:szCs w:val="24"/>
          <w:u w:val="none" w:color="auto"/>
          <w:lang w:val="en-US" w:eastAsia="zh-CN"/>
        </w:rPr>
        <w:t>Ca%、芯重、皮厚、外径</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b w:val="0"/>
          <w:bCs/>
          <w:color w:val="auto"/>
          <w:sz w:val="24"/>
          <w:szCs w:val="24"/>
          <w:u w:val="none" w:color="auto"/>
          <w:lang w:val="en-US" w:eastAsia="zh-CN"/>
        </w:rPr>
      </w:pPr>
      <w:r>
        <w:rPr>
          <w:rFonts w:hint="eastAsia"/>
          <w:b w:val="0"/>
          <w:bCs/>
          <w:color w:val="auto"/>
          <w:sz w:val="24"/>
          <w:szCs w:val="24"/>
          <w:u w:val="none" w:color="auto"/>
          <w:lang w:val="en-US" w:eastAsia="zh-CN"/>
        </w:rPr>
        <w:t>2.2检验标准</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b w:val="0"/>
          <w:bCs/>
          <w:color w:val="auto"/>
          <w:sz w:val="24"/>
          <w:szCs w:val="24"/>
          <w:u w:val="none" w:color="auto"/>
          <w:lang w:val="en-US" w:eastAsia="zh-CN"/>
        </w:rPr>
      </w:pPr>
      <w:r>
        <w:rPr>
          <w:rFonts w:hint="eastAsia"/>
          <w:b w:val="0"/>
          <w:bCs/>
          <w:color w:val="auto"/>
          <w:sz w:val="24"/>
          <w:szCs w:val="24"/>
          <w:u w:val="none" w:color="auto"/>
          <w:lang w:val="en-US" w:eastAsia="zh-CN"/>
        </w:rPr>
        <w:t>Ca≥98%；Al≤0.8%；Mg≤0.4%；Mn≤0.02%；Fe≤0.01%；芯棒≥55g/m；铁皮厚＞0.95mm；线外径9.0±0.5mm；铁皮使用激光无缝焊接</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b w:val="0"/>
          <w:bCs/>
          <w:color w:val="auto"/>
          <w:sz w:val="24"/>
          <w:szCs w:val="24"/>
          <w:u w:val="none" w:color="auto"/>
          <w:lang w:val="en-US" w:eastAsia="zh-CN"/>
        </w:rPr>
      </w:pPr>
      <w:r>
        <w:rPr>
          <w:rFonts w:hint="eastAsia"/>
          <w:b w:val="0"/>
          <w:bCs/>
          <w:color w:val="auto"/>
          <w:sz w:val="24"/>
          <w:szCs w:val="24"/>
          <w:u w:val="none" w:color="auto"/>
          <w:lang w:val="en-US" w:eastAsia="zh-CN"/>
        </w:rPr>
        <w:t>2.3让步接受条件</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b w:val="0"/>
          <w:bCs/>
          <w:color w:val="auto"/>
          <w:sz w:val="24"/>
          <w:szCs w:val="24"/>
          <w:u w:val="none" w:color="auto"/>
          <w:lang w:val="en-US" w:eastAsia="zh-CN"/>
        </w:rPr>
      </w:pPr>
      <w:r>
        <w:rPr>
          <w:rFonts w:hint="eastAsia"/>
          <w:b w:val="0"/>
          <w:bCs/>
          <w:color w:val="auto"/>
          <w:sz w:val="24"/>
          <w:szCs w:val="24"/>
          <w:u w:val="none" w:color="auto"/>
          <w:lang w:val="en-US" w:eastAsia="zh-CN"/>
        </w:rPr>
        <w:t>97%≤Ca＜98%；52g/m≤芯棒重</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b w:val="0"/>
          <w:bCs/>
          <w:color w:val="auto"/>
          <w:sz w:val="24"/>
          <w:szCs w:val="24"/>
          <w:u w:val="none" w:color="auto"/>
          <w:lang w:val="en-US" w:eastAsia="zh-CN"/>
        </w:rPr>
      </w:pPr>
      <w:r>
        <w:rPr>
          <w:rFonts w:hint="eastAsia"/>
          <w:b w:val="0"/>
          <w:bCs/>
          <w:color w:val="auto"/>
          <w:sz w:val="24"/>
          <w:szCs w:val="24"/>
          <w:u w:val="none" w:color="auto"/>
          <w:lang w:val="en-US" w:eastAsia="zh-CN"/>
        </w:rPr>
        <w:t>2.4不合格处理</w:t>
      </w:r>
    </w:p>
    <w:p>
      <w:pPr>
        <w:keepNext w:val="0"/>
        <w:keepLines w:val="0"/>
        <w:pageBreakBefore w:val="0"/>
        <w:widowControl w:val="0"/>
        <w:numPr>
          <w:ilvl w:val="0"/>
          <w:numId w:val="9"/>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cs="Times New Roman"/>
          <w:b w:val="0"/>
          <w:bCs/>
          <w:color w:val="auto"/>
          <w:sz w:val="24"/>
          <w:szCs w:val="24"/>
          <w:u w:val="none" w:color="auto"/>
          <w:lang w:eastAsia="zh-CN"/>
        </w:rPr>
      </w:pPr>
      <w:r>
        <w:rPr>
          <w:rFonts w:hint="eastAsia" w:cs="Times New Roman"/>
          <w:b w:val="0"/>
          <w:bCs/>
          <w:color w:val="auto"/>
          <w:sz w:val="24"/>
          <w:szCs w:val="24"/>
          <w:u w:val="none" w:color="auto"/>
          <w:lang w:eastAsia="zh-CN"/>
        </w:rPr>
        <w:t>Ca：Ca超出标准在让步范围内，每下降0.1%，合同价格降1.5%；超出让步范围原则上退货或在原处罚基础上双倍扣罚。</w:t>
      </w:r>
    </w:p>
    <w:p>
      <w:pPr>
        <w:keepNext w:val="0"/>
        <w:keepLines w:val="0"/>
        <w:pageBreakBefore w:val="0"/>
        <w:widowControl w:val="0"/>
        <w:numPr>
          <w:ilvl w:val="0"/>
          <w:numId w:val="9"/>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cs="Times New Roman"/>
          <w:b w:val="0"/>
          <w:bCs/>
          <w:color w:val="auto"/>
          <w:sz w:val="24"/>
          <w:szCs w:val="24"/>
          <w:u w:val="none" w:color="auto"/>
          <w:lang w:eastAsia="zh-CN"/>
        </w:rPr>
      </w:pPr>
      <w:r>
        <w:rPr>
          <w:rFonts w:hint="eastAsia" w:cs="Times New Roman"/>
          <w:b w:val="0"/>
          <w:bCs/>
          <w:color w:val="auto"/>
          <w:sz w:val="24"/>
          <w:szCs w:val="24"/>
          <w:u w:val="none" w:color="auto"/>
          <w:lang w:eastAsia="zh-CN"/>
        </w:rPr>
        <w:t>芯棒：芯重超出标准在让步范围内，每下降1g，合同价格降1%；超出让步接收范围，3倍扣罚。</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Chars="0" w:right="0" w:rightChars="0"/>
        <w:jc w:val="left"/>
        <w:textAlignment w:val="auto"/>
        <w:outlineLvl w:val="9"/>
        <w:rPr>
          <w:rFonts w:hint="eastAsia"/>
          <w:b/>
          <w:bCs w:val="0"/>
          <w:color w:val="auto"/>
          <w:sz w:val="24"/>
          <w:szCs w:val="24"/>
          <w:u w:val="none" w:color="auto"/>
          <w:lang w:val="en-US" w:eastAsia="zh-CN"/>
        </w:rPr>
      </w:pPr>
      <w:r>
        <w:rPr>
          <w:rFonts w:hint="eastAsia"/>
          <w:b/>
          <w:bCs w:val="0"/>
          <w:color w:val="auto"/>
          <w:sz w:val="24"/>
          <w:szCs w:val="24"/>
          <w:u w:val="none" w:color="auto"/>
          <w:lang w:val="en-US" w:eastAsia="zh-CN"/>
        </w:rPr>
        <w:t>3.包装要求</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cs="Times New Roman"/>
          <w:b w:val="0"/>
          <w:bCs/>
          <w:color w:val="auto"/>
          <w:sz w:val="24"/>
          <w:szCs w:val="24"/>
          <w:u w:val="none" w:color="auto"/>
          <w:lang w:eastAsia="zh-CN"/>
        </w:rPr>
      </w:pPr>
      <w:r>
        <w:rPr>
          <w:rFonts w:hint="eastAsia"/>
          <w:b w:val="0"/>
          <w:bCs/>
          <w:color w:val="auto"/>
          <w:sz w:val="24"/>
          <w:szCs w:val="24"/>
          <w:u w:val="none" w:color="auto"/>
          <w:lang w:val="en-US" w:eastAsia="zh-CN"/>
        </w:rPr>
        <w:t>1、</w:t>
      </w:r>
      <w:r>
        <w:rPr>
          <w:rFonts w:hint="eastAsia" w:ascii="宋体" w:hAnsi="宋体"/>
          <w:b w:val="0"/>
          <w:bCs/>
          <w:color w:val="auto"/>
          <w:sz w:val="24"/>
          <w:szCs w:val="24"/>
          <w:u w:val="none" w:color="auto"/>
          <w:lang w:val="en-US" w:eastAsia="zh-CN"/>
        </w:rPr>
        <w:t>外框标准重量</w:t>
      </w:r>
      <w:r>
        <w:rPr>
          <w:rFonts w:hint="eastAsia" w:ascii="宋体" w:hAnsi="宋体"/>
          <w:b w:val="0"/>
          <w:bCs/>
          <w:color w:val="auto"/>
          <w:sz w:val="24"/>
          <w:szCs w:val="24"/>
          <w:u w:val="none" w:color="auto"/>
          <w:lang w:eastAsia="zh-CN"/>
        </w:rPr>
        <w:t>≤</w:t>
      </w:r>
      <w:r>
        <w:rPr>
          <w:rFonts w:hint="eastAsia" w:ascii="宋体" w:hAnsi="宋体"/>
          <w:b w:val="0"/>
          <w:bCs/>
          <w:color w:val="auto"/>
          <w:sz w:val="24"/>
          <w:szCs w:val="24"/>
          <w:u w:val="none" w:color="auto"/>
          <w:lang w:val="en-US" w:eastAsia="zh-CN"/>
        </w:rPr>
        <w:t>60kg，结账扣除重量，超出标准3倍扣重，外框要求焊接牢固，便于二次挪运。</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80" w:firstLineChars="200"/>
        <w:jc w:val="both"/>
        <w:textAlignment w:val="auto"/>
        <w:outlineLvl w:val="9"/>
        <w:rPr>
          <w:rFonts w:hint="default" w:ascii="Times New Roman" w:hAnsi="Times New Roman" w:cs="Times New Roman"/>
          <w:b w:val="0"/>
          <w:bCs/>
          <w:color w:val="auto"/>
          <w:sz w:val="24"/>
          <w:szCs w:val="24"/>
          <w:u w:val="none" w:color="auto"/>
        </w:rPr>
      </w:pPr>
      <w:r>
        <w:rPr>
          <w:rFonts w:hint="eastAsia" w:cs="Times New Roman"/>
          <w:b w:val="0"/>
          <w:bCs/>
          <w:color w:val="auto"/>
          <w:sz w:val="24"/>
          <w:szCs w:val="24"/>
          <w:u w:val="none" w:color="auto"/>
          <w:lang w:val="en-US" w:eastAsia="zh-CN"/>
        </w:rPr>
        <w:t>2、</w:t>
      </w:r>
      <w:r>
        <w:rPr>
          <w:rFonts w:hint="eastAsia" w:ascii="宋体" w:hAnsi="宋体"/>
          <w:b w:val="0"/>
          <w:bCs/>
          <w:color w:val="auto"/>
          <w:sz w:val="24"/>
          <w:szCs w:val="24"/>
          <w:u w:val="none" w:color="auto"/>
          <w:lang w:val="en-US" w:eastAsia="zh-CN"/>
        </w:rPr>
        <w:t>每捆无缝纯钙线自带1个金属类标识牌，必须包含产品名称、净重、生产日期或生产批号、厂家等。标识牌应跟外框连接牢固，避免脱落。不符合要求按200元/卷落实考核。</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right="0" w:rightChars="0"/>
        <w:jc w:val="left"/>
        <w:textAlignment w:val="auto"/>
        <w:outlineLvl w:val="9"/>
        <w:rPr>
          <w:rFonts w:hint="eastAsia" w:cs="Times New Roman"/>
          <w:b/>
          <w:bCs w:val="0"/>
          <w:color w:val="auto"/>
          <w:sz w:val="24"/>
          <w:szCs w:val="24"/>
          <w:u w:val="none" w:color="auto"/>
          <w:lang w:val="en-US" w:eastAsia="zh-CN"/>
        </w:rPr>
      </w:pPr>
      <w:r>
        <w:rPr>
          <w:rFonts w:hint="eastAsia" w:cs="Times New Roman"/>
          <w:b/>
          <w:bCs w:val="0"/>
          <w:color w:val="auto"/>
          <w:sz w:val="24"/>
          <w:szCs w:val="24"/>
          <w:u w:val="none" w:color="auto"/>
          <w:lang w:val="en-US" w:eastAsia="zh-CN"/>
        </w:rPr>
        <w:t>4.贮存</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240" w:lineRule="auto"/>
        <w:ind w:left="0" w:leftChars="0" w:right="0" w:rightChars="0" w:firstLine="480" w:firstLineChars="200"/>
        <w:jc w:val="left"/>
        <w:textAlignment w:val="auto"/>
        <w:outlineLvl w:val="9"/>
        <w:rPr>
          <w:rFonts w:hint="eastAsia" w:cs="Times New Roman"/>
          <w:b w:val="0"/>
          <w:bCs/>
          <w:color w:val="auto"/>
          <w:sz w:val="24"/>
          <w:szCs w:val="24"/>
          <w:u w:val="none" w:color="auto"/>
          <w:lang w:val="en-US" w:eastAsia="zh-CN"/>
        </w:rPr>
      </w:pPr>
      <w:r>
        <w:rPr>
          <w:rFonts w:hint="eastAsia" w:cs="Times New Roman"/>
          <w:b w:val="0"/>
          <w:bCs/>
          <w:color w:val="auto"/>
          <w:sz w:val="24"/>
          <w:szCs w:val="24"/>
          <w:u w:val="none" w:color="auto"/>
          <w:lang w:val="en-US" w:eastAsia="zh-CN"/>
        </w:rPr>
        <w:t>无缝纯钙线存放在公司合金库房。</w:t>
      </w: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widowControl w:val="0"/>
        <w:spacing w:line="360" w:lineRule="auto"/>
        <w:jc w:val="both"/>
        <w:rPr>
          <w:rFonts w:hint="eastAsia" w:asciiTheme="minorEastAsia" w:hAnsiTheme="minorEastAsia" w:eastAsiaTheme="minorEastAsia"/>
          <w:color w:val="000000"/>
          <w:sz w:val="28"/>
          <w:szCs w:val="28"/>
        </w:rPr>
      </w:pPr>
    </w:p>
    <w:p>
      <w:pPr>
        <w:tabs>
          <w:tab w:val="left" w:pos="420"/>
          <w:tab w:val="left" w:pos="630"/>
        </w:tabs>
        <w:spacing w:line="300" w:lineRule="auto"/>
        <w:ind w:firstLine="105" w:firstLineChars="50"/>
        <w:jc w:val="center"/>
        <w:rPr>
          <w:rFonts w:ascii="宋体" w:hAnsi="宋体" w:cs="宋体"/>
          <w:b/>
          <w:bCs/>
          <w:sz w:val="28"/>
          <w:szCs w:val="28"/>
          <w:highlight w:val="yellow"/>
        </w:rPr>
      </w:pPr>
      <w:r>
        <w:rPr>
          <w: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1028700" cy="891540"/>
                <wp:effectExtent l="0" t="0" r="0" b="3810"/>
                <wp:wrapNone/>
                <wp:docPr id="3" name="文本框 2"/>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txbxContent>
                      </wps:txbx>
                      <wps:bodyPr upright="1"/>
                    </wps:wsp>
                  </a:graphicData>
                </a:graphic>
              </wp:anchor>
            </w:drawing>
          </mc:Choice>
          <mc:Fallback>
            <w:pict>
              <v:shape id="文本框 2" o:spid="_x0000_s1026" o:spt="202" type="#_x0000_t202" style="position:absolute;left:0pt;margin-left:0pt;margin-top:-2.55pt;height:70.2pt;width:81pt;z-index:251661312;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C3wZLWAAAABwEAAA8AAAAAAAAAAQAgAAAAIgAAAGRycy9kb3ducmV2Lnht&#10;bFBLAQIUABQAAAAIAIdO4kBTPubuwgEAAHcDAAAOAAAAAAAAAAEAIAAAACUBAABkcnMvZTJvRG9j&#10;LnhtbFBLBQYAAAAABgAGAFkBAABZBQAAAAA=&#10;">
                <v:fill on="t" focussize="0,0"/>
                <v:stroke on="f"/>
                <v:imagedata o:title=""/>
                <o:lock v:ext="edit" aspectratio="f"/>
                <v:textbox>
                  <w:txbxContent>
                    <w:p/>
                  </w:txbxContent>
                </v:textbox>
              </v:shape>
            </w:pict>
          </mc:Fallback>
        </mc:AlternateContent>
      </w:r>
    </w:p>
    <w:p>
      <w:pPr>
        <w:pStyle w:val="21"/>
        <w:snapToGrid w:val="0"/>
        <w:spacing w:line="480" w:lineRule="auto"/>
        <w:rPr>
          <w:rFonts w:hint="eastAsia" w:ascii="宋体" w:hAnsi="宋体" w:cs="宋体"/>
          <w:szCs w:val="22"/>
        </w:rPr>
      </w:pPr>
      <w:r>
        <w:rPr>
          <w:rFonts w:hint="eastAsia" w:ascii="宋体" w:hAnsi="宋体" w:cs="宋体"/>
          <w:szCs w:val="22"/>
        </w:rPr>
        <w:t>附件2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11.5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lang w:val="en-US" w:eastAsia="zh-CN"/>
        </w:rPr>
        <w:t>15255329626@163.com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ascii="仿宋_GB2312" w:eastAsia="仿宋_GB2312"/>
          <w:sz w:val="28"/>
          <w:szCs w:val="28"/>
        </w:rPr>
      </w:pPr>
      <w:r>
        <w:rPr>
          <w:rFonts w:hint="eastAsia" w:ascii="仿宋_GB2312" w:eastAsia="仿宋_GB2312"/>
          <w:sz w:val="28"/>
          <w:szCs w:val="28"/>
        </w:rPr>
        <w:t>签字日期：</w:t>
      </w:r>
    </w:p>
    <w:p>
      <w:pPr>
        <w:widowControl/>
        <w:shd w:val="clear" w:color="auto" w:fill="FFFFFF"/>
        <w:spacing w:line="360" w:lineRule="auto"/>
        <w:ind w:firstLine="4480" w:firstLineChars="1600"/>
        <w:jc w:val="left"/>
        <w:rPr>
          <w:rFonts w:hint="eastAsia" w:ascii="仿宋_GB2312" w:eastAsia="仿宋_GB2312"/>
          <w:sz w:val="28"/>
          <w:szCs w:val="28"/>
        </w:rPr>
      </w:pPr>
    </w:p>
    <w:p>
      <w:pPr>
        <w:widowControl/>
        <w:shd w:val="clear" w:color="auto" w:fill="FFFFFF"/>
        <w:spacing w:line="360" w:lineRule="auto"/>
        <w:jc w:val="left"/>
        <w:rPr>
          <w:rFonts w:hint="eastAsia" w:ascii="仿宋_GB2312" w:eastAsia="仿宋_GB2312"/>
          <w:sz w:val="28"/>
          <w:szCs w:val="28"/>
        </w:rPr>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rFonts w:hint="eastAsia"/>
          <w:b w:val="0"/>
          <w:bCs/>
          <w:sz w:val="28"/>
          <w:szCs w:val="28"/>
          <w:lang w:val="en-US" w:eastAsia="zh-CN"/>
        </w:rPr>
        <w:t xml:space="preserve"> </w:t>
      </w:r>
      <w:r>
        <w:rPr>
          <w:b w:val="0"/>
          <w:bCs/>
          <w:sz w:val="28"/>
          <w:szCs w:val="28"/>
        </w:rPr>
        <w:t xml:space="preserve">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ascii="宋体" w:hAnsi="宋体"/>
          <w:b/>
          <w:color w:val="FF0000"/>
          <w:sz w:val="28"/>
          <w:szCs w:val="28"/>
          <w:u w:val="single"/>
          <w:lang w:val="en-US" w:eastAsia="zh-CN"/>
        </w:rPr>
        <w:t>无缝纯钙线</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6"/>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矩形 6" o:spid="_x0000_s1026" o:spt="1" style="position:absolute;left:0pt;margin-left:209.15pt;margin-top:2.25pt;height:84.7pt;width:147.5pt;z-index:251660288;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ZQvvNUAAAAJAQAADwAAAAAAAAABACAAAAAiAAAAZHJz&#10;L2Rvd25yZXYueG1sUEsBAhQAFAAAAAgAh07iQKxLf5t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2" name="矩形 7"/>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矩形 7"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96mo50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PepqOd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9"/>
        <w:widowControl/>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pPr>
      <w:r>
        <w:t xml:space="preserve">年 </w:t>
      </w:r>
      <w:r>
        <w:rPr>
          <w:rFonts w:hint="eastAsia"/>
        </w:rPr>
        <w:t xml:space="preserve">  </w:t>
      </w:r>
      <w:r>
        <w:t xml:space="preserve">月 </w:t>
      </w:r>
      <w:r>
        <w:rPr>
          <w:rFonts w:hint="eastAsia"/>
        </w:rPr>
        <w:t xml:space="preserve">   </w:t>
      </w:r>
      <w:r>
        <w:t>日</w:t>
      </w:r>
    </w:p>
    <w:p>
      <w:pPr>
        <w:jc w:val="left"/>
        <w:rPr>
          <w:rFonts w:hint="eastAsia" w:ascii="宋体" w:hAnsi="宋体" w:cs="宋体"/>
          <w:b/>
          <w:bCs/>
          <w:color w:val="FF0000"/>
          <w:kern w:val="0"/>
          <w:sz w:val="24"/>
          <w:szCs w:val="24"/>
        </w:rPr>
      </w:pPr>
    </w:p>
    <w:p>
      <w:pPr>
        <w:jc w:val="left"/>
        <w:rPr>
          <w:rFonts w:hint="default" w:ascii="宋体" w:hAnsi="宋体" w:cs="宋体"/>
          <w:b/>
          <w:bCs/>
          <w:color w:val="FF0000"/>
          <w:kern w:val="0"/>
          <w:sz w:val="24"/>
          <w:szCs w:val="24"/>
          <w:lang w:val="en-US"/>
        </w:rPr>
      </w:pPr>
      <w:r>
        <w:rPr>
          <w:rFonts w:hint="eastAsia" w:ascii="宋体" w:hAnsi="宋体" w:eastAsia="宋体" w:cs="Times New Roman"/>
          <w:b w:val="0"/>
          <w:bCs/>
          <w:kern w:val="0"/>
          <w:sz w:val="28"/>
          <w:szCs w:val="28"/>
          <w:lang w:val="en-US" w:eastAsia="zh-CN" w:bidi="ar-SA"/>
        </w:rPr>
        <w:t>附件5</w:t>
      </w:r>
      <w:r>
        <w:rPr>
          <w:rFonts w:hint="eastAsia" w:ascii="宋体" w:hAnsi="宋体" w:cs="宋体"/>
          <w:b/>
          <w:bCs/>
          <w:color w:val="FF0000"/>
          <w:kern w:val="0"/>
          <w:sz w:val="24"/>
          <w:szCs w:val="24"/>
          <w:lang w:val="en-US" w:eastAsia="zh-CN"/>
        </w:rPr>
        <w:t xml:space="preserve">  报价表</w:t>
      </w:r>
    </w:p>
    <w:p>
      <w:pPr>
        <w:jc w:val="center"/>
        <w:rPr>
          <w:rFonts w:ascii="宋体" w:hAnsi="宋体"/>
          <w:sz w:val="44"/>
          <w:szCs w:val="44"/>
        </w:rPr>
      </w:pPr>
      <w:r>
        <w:rPr>
          <w:rFonts w:hint="eastAsia" w:ascii="宋体" w:hAnsi="宋体"/>
          <w:sz w:val="44"/>
          <w:szCs w:val="44"/>
        </w:rPr>
        <w:t>报价统一格式</w:t>
      </w:r>
    </w:p>
    <w:tbl>
      <w:tblPr>
        <w:tblStyle w:val="10"/>
        <w:tblW w:w="5407"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440"/>
        <w:gridCol w:w="1211"/>
        <w:gridCol w:w="4107"/>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73" w:type="pct"/>
            <w:vAlign w:val="center"/>
          </w:tcPr>
          <w:p>
            <w:pPr>
              <w:jc w:val="center"/>
              <w:rPr>
                <w:sz w:val="18"/>
                <w:szCs w:val="18"/>
              </w:rPr>
            </w:pPr>
            <w:r>
              <w:rPr>
                <w:rFonts w:hint="eastAsia"/>
                <w:sz w:val="18"/>
                <w:szCs w:val="18"/>
              </w:rPr>
              <w:t>序号</w:t>
            </w:r>
          </w:p>
        </w:tc>
        <w:tc>
          <w:tcPr>
            <w:tcW w:w="781" w:type="pct"/>
            <w:vAlign w:val="center"/>
          </w:tcPr>
          <w:p>
            <w:pPr>
              <w:jc w:val="center"/>
              <w:rPr>
                <w:sz w:val="18"/>
                <w:szCs w:val="18"/>
              </w:rPr>
            </w:pPr>
            <w:r>
              <w:rPr>
                <w:rFonts w:hint="eastAsia"/>
                <w:sz w:val="18"/>
                <w:szCs w:val="18"/>
              </w:rPr>
              <w:t>物资名称</w:t>
            </w:r>
          </w:p>
        </w:tc>
        <w:tc>
          <w:tcPr>
            <w:tcW w:w="657" w:type="pct"/>
            <w:vAlign w:val="center"/>
          </w:tcPr>
          <w:p>
            <w:pPr>
              <w:jc w:val="center"/>
              <w:rPr>
                <w:sz w:val="18"/>
                <w:szCs w:val="18"/>
              </w:rPr>
            </w:pPr>
            <w:r>
              <w:rPr>
                <w:rFonts w:hint="eastAsia"/>
                <w:sz w:val="18"/>
                <w:szCs w:val="18"/>
                <w:lang w:val="en-US" w:eastAsia="zh-CN"/>
              </w:rPr>
              <w:t>三</w:t>
            </w:r>
            <w:r>
              <w:rPr>
                <w:rFonts w:hint="eastAsia"/>
                <w:sz w:val="18"/>
                <w:szCs w:val="18"/>
              </w:rPr>
              <w:t>个月理论要求数量</w:t>
            </w:r>
          </w:p>
        </w:tc>
        <w:tc>
          <w:tcPr>
            <w:tcW w:w="2228" w:type="pct"/>
            <w:vAlign w:val="center"/>
          </w:tcPr>
          <w:p>
            <w:pPr>
              <w:jc w:val="center"/>
              <w:rPr>
                <w:sz w:val="18"/>
                <w:szCs w:val="18"/>
              </w:rPr>
            </w:pPr>
            <w:r>
              <w:rPr>
                <w:rFonts w:hint="eastAsia"/>
                <w:sz w:val="18"/>
                <w:szCs w:val="18"/>
              </w:rPr>
              <w:t>含税、含运费报价（元/吨）</w:t>
            </w:r>
          </w:p>
        </w:tc>
        <w:tc>
          <w:tcPr>
            <w:tcW w:w="959" w:type="pct"/>
            <w:vAlign w:val="center"/>
          </w:tcPr>
          <w:p>
            <w:pPr>
              <w:jc w:val="center"/>
              <w:rPr>
                <w:sz w:val="18"/>
                <w:szCs w:val="18"/>
              </w:rPr>
            </w:pPr>
            <w:r>
              <w:rPr>
                <w:rFonts w:hint="eastAsia"/>
                <w:sz w:val="18"/>
                <w:szCs w:val="18"/>
              </w:rPr>
              <w:t>供应量（吨）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373" w:type="pct"/>
            <w:vMerge w:val="restart"/>
            <w:vAlign w:val="center"/>
          </w:tcPr>
          <w:p>
            <w:pPr>
              <w:jc w:val="center"/>
              <w:rPr>
                <w:sz w:val="24"/>
                <w:szCs w:val="24"/>
              </w:rPr>
            </w:pPr>
            <w:r>
              <w:rPr>
                <w:rFonts w:hint="eastAsia"/>
                <w:sz w:val="24"/>
                <w:szCs w:val="24"/>
              </w:rPr>
              <w:t>1</w:t>
            </w:r>
          </w:p>
        </w:tc>
        <w:tc>
          <w:tcPr>
            <w:tcW w:w="781" w:type="pct"/>
            <w:vMerge w:val="restart"/>
            <w:vAlign w:val="center"/>
          </w:tcPr>
          <w:p>
            <w:pPr>
              <w:jc w:val="center"/>
              <w:rPr>
                <w:rFonts w:hint="default" w:ascii="宋体" w:hAnsi="宋体" w:eastAsia="宋体"/>
                <w:b/>
                <w:color w:val="000000"/>
                <w:sz w:val="24"/>
                <w:szCs w:val="24"/>
                <w:u w:val="none"/>
                <w:lang w:val="en-US" w:eastAsia="zh-CN"/>
              </w:rPr>
            </w:pPr>
            <w:r>
              <w:rPr>
                <w:rFonts w:hint="eastAsia" w:ascii="宋体" w:hAnsi="宋体"/>
                <w:b/>
                <w:color w:val="FF0000"/>
                <w:sz w:val="28"/>
                <w:szCs w:val="28"/>
                <w:u w:val="none"/>
                <w:lang w:val="en-US" w:eastAsia="zh-CN"/>
              </w:rPr>
              <w:t>无缝纯钙线</w:t>
            </w:r>
          </w:p>
        </w:tc>
        <w:tc>
          <w:tcPr>
            <w:tcW w:w="657" w:type="pct"/>
            <w:vMerge w:val="restart"/>
            <w:vAlign w:val="center"/>
          </w:tcPr>
          <w:p>
            <w:pPr>
              <w:jc w:val="center"/>
              <w:rPr>
                <w:sz w:val="24"/>
                <w:szCs w:val="24"/>
              </w:rPr>
            </w:pPr>
            <w:r>
              <w:rPr>
                <w:rFonts w:hint="eastAsia" w:ascii="宋体" w:hAnsi="宋体"/>
                <w:b/>
                <w:color w:val="FF0000"/>
                <w:sz w:val="24"/>
                <w:szCs w:val="24"/>
              </w:rPr>
              <w:t>约</w:t>
            </w:r>
            <w:r>
              <w:rPr>
                <w:rFonts w:hint="eastAsia" w:ascii="宋体" w:hAnsi="宋体"/>
                <w:b/>
                <w:color w:val="FF0000"/>
                <w:sz w:val="24"/>
                <w:szCs w:val="24"/>
                <w:lang w:val="en-US" w:eastAsia="zh-CN"/>
              </w:rPr>
              <w:t>180</w:t>
            </w:r>
            <w:r>
              <w:rPr>
                <w:rFonts w:hint="eastAsia" w:ascii="宋体" w:hAnsi="宋体"/>
                <w:b/>
                <w:color w:val="FF0000"/>
                <w:sz w:val="24"/>
                <w:szCs w:val="24"/>
              </w:rPr>
              <w:t>吨</w:t>
            </w:r>
          </w:p>
        </w:tc>
        <w:tc>
          <w:tcPr>
            <w:tcW w:w="2228" w:type="pct"/>
          </w:tcPr>
          <w:p>
            <w:pPr>
              <w:jc w:val="left"/>
              <w:rPr>
                <w:sz w:val="24"/>
                <w:szCs w:val="24"/>
              </w:rPr>
            </w:pPr>
          </w:p>
          <w:p>
            <w:pPr>
              <w:jc w:val="left"/>
              <w:rPr>
                <w:sz w:val="24"/>
                <w:szCs w:val="24"/>
              </w:rPr>
            </w:pPr>
            <w:r>
              <w:rPr>
                <w:rFonts w:hint="eastAsia"/>
                <w:sz w:val="24"/>
                <w:szCs w:val="24"/>
              </w:rPr>
              <w:t xml:space="preserve">小写：                      </w:t>
            </w:r>
            <w:r>
              <w:rPr>
                <w:rFonts w:hint="eastAsia"/>
                <w:sz w:val="18"/>
                <w:szCs w:val="18"/>
              </w:rPr>
              <w:t>元/吨</w:t>
            </w:r>
          </w:p>
        </w:tc>
        <w:tc>
          <w:tcPr>
            <w:tcW w:w="959" w:type="pct"/>
            <w:vMerge w:val="restart"/>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373" w:type="pct"/>
            <w:vMerge w:val="continue"/>
            <w:vAlign w:val="center"/>
          </w:tcPr>
          <w:p>
            <w:pPr>
              <w:jc w:val="center"/>
              <w:rPr>
                <w:sz w:val="24"/>
                <w:szCs w:val="24"/>
              </w:rPr>
            </w:pPr>
          </w:p>
        </w:tc>
        <w:tc>
          <w:tcPr>
            <w:tcW w:w="781" w:type="pct"/>
            <w:vMerge w:val="continue"/>
            <w:vAlign w:val="center"/>
          </w:tcPr>
          <w:p>
            <w:pPr>
              <w:jc w:val="center"/>
              <w:rPr>
                <w:rFonts w:ascii="宋体" w:hAnsi="宋体"/>
                <w:b/>
                <w:color w:val="000000"/>
                <w:sz w:val="24"/>
                <w:szCs w:val="24"/>
              </w:rPr>
            </w:pPr>
          </w:p>
        </w:tc>
        <w:tc>
          <w:tcPr>
            <w:tcW w:w="657" w:type="pct"/>
            <w:vMerge w:val="continue"/>
            <w:vAlign w:val="center"/>
          </w:tcPr>
          <w:p>
            <w:pPr>
              <w:jc w:val="center"/>
              <w:rPr>
                <w:sz w:val="24"/>
                <w:szCs w:val="24"/>
              </w:rPr>
            </w:pPr>
          </w:p>
        </w:tc>
        <w:tc>
          <w:tcPr>
            <w:tcW w:w="2228" w:type="pct"/>
          </w:tcPr>
          <w:p>
            <w:pPr>
              <w:jc w:val="left"/>
              <w:rPr>
                <w:sz w:val="24"/>
                <w:szCs w:val="24"/>
              </w:rPr>
            </w:pPr>
          </w:p>
          <w:p>
            <w:pPr>
              <w:jc w:val="left"/>
              <w:rPr>
                <w:sz w:val="24"/>
                <w:szCs w:val="24"/>
              </w:rPr>
            </w:pPr>
            <w:r>
              <w:rPr>
                <w:rFonts w:hint="eastAsia"/>
                <w:sz w:val="24"/>
                <w:szCs w:val="24"/>
              </w:rPr>
              <w:t xml:space="preserve">大写：                      </w:t>
            </w:r>
            <w:r>
              <w:rPr>
                <w:rFonts w:hint="eastAsia"/>
                <w:sz w:val="18"/>
                <w:szCs w:val="18"/>
              </w:rPr>
              <w:t>元/吨</w:t>
            </w:r>
          </w:p>
        </w:tc>
        <w:tc>
          <w:tcPr>
            <w:tcW w:w="959" w:type="pct"/>
            <w:vMerge w:val="continue"/>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000" w:type="pct"/>
            <w:gridSpan w:val="5"/>
          </w:tcPr>
          <w:p>
            <w:pPr>
              <w:rPr>
                <w:rFonts w:hint="eastAsia"/>
                <w:sz w:val="28"/>
                <w:szCs w:val="28"/>
              </w:rPr>
            </w:pPr>
            <w:r>
              <w:rPr>
                <w:rFonts w:hint="eastAsia"/>
                <w:sz w:val="28"/>
                <w:szCs w:val="28"/>
              </w:rPr>
              <w:t>备注: 以上报价含税、含运费，一票制，税率为13%。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5000" w:type="pct"/>
            <w:gridSpan w:val="5"/>
          </w:tcPr>
          <w:p>
            <w:pPr>
              <w:rPr>
                <w:sz w:val="28"/>
                <w:szCs w:val="28"/>
              </w:rPr>
            </w:pPr>
            <w:r>
              <w:rPr>
                <w:rFonts w:hint="eastAsia"/>
                <w:sz w:val="28"/>
                <w:szCs w:val="28"/>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5000" w:type="pct"/>
            <w:gridSpan w:val="5"/>
          </w:tcPr>
          <w:p>
            <w:pPr>
              <w:rPr>
                <w:sz w:val="28"/>
                <w:szCs w:val="28"/>
              </w:rPr>
            </w:pPr>
            <w:r>
              <w:rPr>
                <w:rFonts w:hint="eastAsia"/>
                <w:sz w:val="28"/>
                <w:szCs w:val="28"/>
              </w:rPr>
              <w:t>投标单位公章及签字：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000" w:type="pct"/>
            <w:gridSpan w:val="5"/>
          </w:tcPr>
          <w:p>
            <w:pPr>
              <w:rPr>
                <w:sz w:val="28"/>
                <w:szCs w:val="28"/>
              </w:rPr>
            </w:pPr>
            <w:r>
              <w:rPr>
                <w:rFonts w:hint="eastAsia"/>
                <w:sz w:val="28"/>
                <w:szCs w:val="28"/>
              </w:rPr>
              <w:t>日期：</w:t>
            </w:r>
          </w:p>
        </w:tc>
      </w:tr>
    </w:tbl>
    <w:p>
      <w:pPr>
        <w:rPr>
          <w:rFonts w:hint="eastAsia"/>
        </w:rPr>
      </w:pPr>
    </w:p>
    <w:p>
      <w:pPr>
        <w:bidi w:val="0"/>
        <w:rPr>
          <w:rFonts w:hint="default"/>
          <w:lang w:val="en-US" w:eastAsia="zh-CN"/>
        </w:rPr>
      </w:pPr>
    </w:p>
    <w:p>
      <w:pPr>
        <w:tabs>
          <w:tab w:val="left" w:pos="762"/>
        </w:tabs>
        <w:bidi w:val="0"/>
        <w:jc w:val="left"/>
        <w:rPr>
          <w:rFonts w:hint="default"/>
          <w:sz w:val="20"/>
          <w:szCs w:val="1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D3FFC"/>
    <w:multiLevelType w:val="singleLevel"/>
    <w:tmpl w:val="BAAD3FFC"/>
    <w:lvl w:ilvl="0" w:tentative="0">
      <w:start w:val="1"/>
      <w:numFmt w:val="decimal"/>
      <w:suff w:val="nothing"/>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5"/>
    <w:multiLevelType w:val="singleLevel"/>
    <w:tmpl w:val="00000005"/>
    <w:lvl w:ilvl="0" w:tentative="0">
      <w:start w:val="1"/>
      <w:numFmt w:val="decimal"/>
      <w:suff w:val="nothing"/>
      <w:lvlText w:val="%1、"/>
      <w:lvlJc w:val="left"/>
    </w:lvl>
  </w:abstractNum>
  <w:abstractNum w:abstractNumId="3">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4">
    <w:nsid w:val="0000000B"/>
    <w:multiLevelType w:val="singleLevel"/>
    <w:tmpl w:val="0000000B"/>
    <w:lvl w:ilvl="0" w:tentative="0">
      <w:start w:val="1"/>
      <w:numFmt w:val="decimal"/>
      <w:lvlText w:val="（%1）"/>
      <w:lvlJc w:val="left"/>
      <w:pPr>
        <w:tabs>
          <w:tab w:val="left" w:pos="1125"/>
        </w:tabs>
        <w:ind w:left="1125" w:hanging="705"/>
      </w:pPr>
    </w:lvl>
  </w:abstractNum>
  <w:abstractNum w:abstractNumId="5">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7">
    <w:nsid w:val="0000000E"/>
    <w:multiLevelType w:val="singleLevel"/>
    <w:tmpl w:val="0000000E"/>
    <w:lvl w:ilvl="0" w:tentative="0">
      <w:start w:val="1"/>
      <w:numFmt w:val="decimal"/>
      <w:lvlText w:val="%1、"/>
      <w:lvlJc w:val="left"/>
      <w:pPr>
        <w:tabs>
          <w:tab w:val="left" w:pos="705"/>
        </w:tabs>
        <w:ind w:left="705" w:hanging="420"/>
      </w:pPr>
    </w:lvl>
  </w:abstractNum>
  <w:abstractNum w:abstractNumId="8">
    <w:nsid w:val="2C64BC62"/>
    <w:multiLevelType w:val="singleLevel"/>
    <w:tmpl w:val="2C64BC62"/>
    <w:lvl w:ilvl="0" w:tentative="0">
      <w:start w:val="1"/>
      <w:numFmt w:val="decimal"/>
      <w:lvlText w:val="%1."/>
      <w:lvlJc w:val="left"/>
      <w:pPr>
        <w:ind w:left="425" w:hanging="425"/>
      </w:pPr>
      <w:rPr>
        <w:rFonts w:hint="default"/>
      </w:rPr>
    </w:lvl>
  </w:abstractNum>
  <w:abstractNum w:abstractNumId="9">
    <w:nsid w:val="5AE2DA4B"/>
    <w:multiLevelType w:val="singleLevel"/>
    <w:tmpl w:val="5AE2DA4B"/>
    <w:lvl w:ilvl="0" w:tentative="0">
      <w:start w:val="14"/>
      <w:numFmt w:val="chineseCounting"/>
      <w:suff w:val="nothing"/>
      <w:lvlText w:val="%1、"/>
      <w:lvlJc w:val="left"/>
      <w:rPr>
        <w:rFonts w:hint="eastAsia"/>
      </w:rPr>
    </w:lvl>
  </w:abstractNum>
  <w:num w:numId="1">
    <w:abstractNumId w:val="3"/>
    <w:lvlOverride w:ilvl="0">
      <w:startOverride w:val="1"/>
    </w:lvlOverride>
  </w:num>
  <w:num w:numId="2">
    <w:abstractNumId w:val="7"/>
    <w:lvlOverride w:ilvl="0">
      <w:startOverride w:val="1"/>
    </w:lvlOverride>
  </w:num>
  <w:num w:numId="3">
    <w:abstractNumId w:val="6"/>
    <w:lvlOverride w:ilvl="0">
      <w:startOverride w:val="1"/>
    </w:lvlOverride>
  </w:num>
  <w:num w:numId="4">
    <w:abstractNumId w:val="4"/>
    <w:lvlOverride w:ilvl="0">
      <w:startOverride w:val="1"/>
    </w:lvlOverride>
  </w:num>
  <w:num w:numId="5">
    <w:abstractNumId w:val="5"/>
  </w:num>
  <w:num w:numId="6">
    <w:abstractNumId w:val="8"/>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551CE"/>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0B5D0F"/>
    <w:rsid w:val="01935619"/>
    <w:rsid w:val="01A6379C"/>
    <w:rsid w:val="01BA37EC"/>
    <w:rsid w:val="02F9403D"/>
    <w:rsid w:val="038D2F19"/>
    <w:rsid w:val="0399230F"/>
    <w:rsid w:val="043C4162"/>
    <w:rsid w:val="04823B21"/>
    <w:rsid w:val="04CE3E6C"/>
    <w:rsid w:val="050E6648"/>
    <w:rsid w:val="05324816"/>
    <w:rsid w:val="05325D34"/>
    <w:rsid w:val="05350A6F"/>
    <w:rsid w:val="053B5FB3"/>
    <w:rsid w:val="05C52E89"/>
    <w:rsid w:val="05DE4E53"/>
    <w:rsid w:val="06CB7169"/>
    <w:rsid w:val="07BA48CA"/>
    <w:rsid w:val="0831406E"/>
    <w:rsid w:val="083A4C2B"/>
    <w:rsid w:val="085B58B3"/>
    <w:rsid w:val="08A96692"/>
    <w:rsid w:val="090F2391"/>
    <w:rsid w:val="097B7AE5"/>
    <w:rsid w:val="0AF63A42"/>
    <w:rsid w:val="0B5E1A54"/>
    <w:rsid w:val="0BFF25BD"/>
    <w:rsid w:val="0CBC295F"/>
    <w:rsid w:val="0D2F279C"/>
    <w:rsid w:val="0DF07D84"/>
    <w:rsid w:val="0E497616"/>
    <w:rsid w:val="0E842CB1"/>
    <w:rsid w:val="0F0803D8"/>
    <w:rsid w:val="0F347211"/>
    <w:rsid w:val="10031B51"/>
    <w:rsid w:val="10094A89"/>
    <w:rsid w:val="10CA64E1"/>
    <w:rsid w:val="110928F7"/>
    <w:rsid w:val="11654D47"/>
    <w:rsid w:val="11BA6270"/>
    <w:rsid w:val="135C10D5"/>
    <w:rsid w:val="139F3DA1"/>
    <w:rsid w:val="13D576D7"/>
    <w:rsid w:val="14772C2B"/>
    <w:rsid w:val="14881933"/>
    <w:rsid w:val="14F3071A"/>
    <w:rsid w:val="154D48F1"/>
    <w:rsid w:val="158A4695"/>
    <w:rsid w:val="16541AFE"/>
    <w:rsid w:val="1694444C"/>
    <w:rsid w:val="17131114"/>
    <w:rsid w:val="1724223F"/>
    <w:rsid w:val="17F97F08"/>
    <w:rsid w:val="18560C92"/>
    <w:rsid w:val="18ED4DB4"/>
    <w:rsid w:val="190E09F1"/>
    <w:rsid w:val="19B16948"/>
    <w:rsid w:val="1A8A6D05"/>
    <w:rsid w:val="1AA53F86"/>
    <w:rsid w:val="1B846959"/>
    <w:rsid w:val="1C430554"/>
    <w:rsid w:val="1CCB1E53"/>
    <w:rsid w:val="1D2E11E1"/>
    <w:rsid w:val="1E8C7D42"/>
    <w:rsid w:val="1E8E57E6"/>
    <w:rsid w:val="1E937D02"/>
    <w:rsid w:val="1F0B69B1"/>
    <w:rsid w:val="1F107E3E"/>
    <w:rsid w:val="1F4242F7"/>
    <w:rsid w:val="1F802445"/>
    <w:rsid w:val="1FF51B5E"/>
    <w:rsid w:val="202B640C"/>
    <w:rsid w:val="205026F2"/>
    <w:rsid w:val="205B3F9B"/>
    <w:rsid w:val="20AF2F52"/>
    <w:rsid w:val="21133B37"/>
    <w:rsid w:val="21534F77"/>
    <w:rsid w:val="21A2160C"/>
    <w:rsid w:val="21E966E6"/>
    <w:rsid w:val="224B04E8"/>
    <w:rsid w:val="22B96773"/>
    <w:rsid w:val="22E00851"/>
    <w:rsid w:val="235C23EB"/>
    <w:rsid w:val="23CB766B"/>
    <w:rsid w:val="23CE57C2"/>
    <w:rsid w:val="23D22DCD"/>
    <w:rsid w:val="246A25A2"/>
    <w:rsid w:val="25206CD2"/>
    <w:rsid w:val="25230E4D"/>
    <w:rsid w:val="25466F1F"/>
    <w:rsid w:val="258E0AE8"/>
    <w:rsid w:val="25B129B0"/>
    <w:rsid w:val="268D7081"/>
    <w:rsid w:val="26F50CB1"/>
    <w:rsid w:val="26F906B4"/>
    <w:rsid w:val="278055FF"/>
    <w:rsid w:val="288D3DC5"/>
    <w:rsid w:val="28B030F4"/>
    <w:rsid w:val="28E2171B"/>
    <w:rsid w:val="29401D6D"/>
    <w:rsid w:val="2BBB5AD5"/>
    <w:rsid w:val="2BF10F3E"/>
    <w:rsid w:val="2BF40243"/>
    <w:rsid w:val="2BFD06EE"/>
    <w:rsid w:val="2C204052"/>
    <w:rsid w:val="2C4E01C4"/>
    <w:rsid w:val="2CF31D5E"/>
    <w:rsid w:val="2E3D1B0F"/>
    <w:rsid w:val="2EA431DB"/>
    <w:rsid w:val="2EDD294B"/>
    <w:rsid w:val="2F163A70"/>
    <w:rsid w:val="302E15AB"/>
    <w:rsid w:val="3036622A"/>
    <w:rsid w:val="30474844"/>
    <w:rsid w:val="30CA3841"/>
    <w:rsid w:val="3130279D"/>
    <w:rsid w:val="313649C9"/>
    <w:rsid w:val="31DF7B93"/>
    <w:rsid w:val="324F62A8"/>
    <w:rsid w:val="32E00DA4"/>
    <w:rsid w:val="32F7522E"/>
    <w:rsid w:val="339D246B"/>
    <w:rsid w:val="342060A8"/>
    <w:rsid w:val="34BB556C"/>
    <w:rsid w:val="35212328"/>
    <w:rsid w:val="358603F2"/>
    <w:rsid w:val="36A65EF8"/>
    <w:rsid w:val="36FB2C59"/>
    <w:rsid w:val="373827F1"/>
    <w:rsid w:val="379345D1"/>
    <w:rsid w:val="37974BFF"/>
    <w:rsid w:val="37BE23C2"/>
    <w:rsid w:val="37F02022"/>
    <w:rsid w:val="37F27DC4"/>
    <w:rsid w:val="37FA0AD6"/>
    <w:rsid w:val="383E2980"/>
    <w:rsid w:val="387F2F2C"/>
    <w:rsid w:val="3A3F65BD"/>
    <w:rsid w:val="3A773720"/>
    <w:rsid w:val="3AFC391A"/>
    <w:rsid w:val="3B14535E"/>
    <w:rsid w:val="3C036E6F"/>
    <w:rsid w:val="3C3E683E"/>
    <w:rsid w:val="3C456A69"/>
    <w:rsid w:val="3C487023"/>
    <w:rsid w:val="3C887586"/>
    <w:rsid w:val="3D5A40AB"/>
    <w:rsid w:val="3DB441B2"/>
    <w:rsid w:val="3DD2066D"/>
    <w:rsid w:val="3DD452AF"/>
    <w:rsid w:val="3DD967AA"/>
    <w:rsid w:val="3E371640"/>
    <w:rsid w:val="3E66724B"/>
    <w:rsid w:val="3EB9202C"/>
    <w:rsid w:val="3EB93F1F"/>
    <w:rsid w:val="3EC14D90"/>
    <w:rsid w:val="3EE80BA8"/>
    <w:rsid w:val="3EF869AA"/>
    <w:rsid w:val="3F0B65A3"/>
    <w:rsid w:val="3FC82DB5"/>
    <w:rsid w:val="404A6AC9"/>
    <w:rsid w:val="40E60214"/>
    <w:rsid w:val="41394D83"/>
    <w:rsid w:val="41803823"/>
    <w:rsid w:val="41A706B0"/>
    <w:rsid w:val="41BF02F4"/>
    <w:rsid w:val="422E1FDF"/>
    <w:rsid w:val="423C71D1"/>
    <w:rsid w:val="426213B7"/>
    <w:rsid w:val="42CE1EFE"/>
    <w:rsid w:val="435C1211"/>
    <w:rsid w:val="43DE4636"/>
    <w:rsid w:val="44106AE0"/>
    <w:rsid w:val="44367FF1"/>
    <w:rsid w:val="4500284B"/>
    <w:rsid w:val="45407B03"/>
    <w:rsid w:val="45C004AA"/>
    <w:rsid w:val="46587D68"/>
    <w:rsid w:val="47847BD9"/>
    <w:rsid w:val="47AD4330"/>
    <w:rsid w:val="48582775"/>
    <w:rsid w:val="48836EA0"/>
    <w:rsid w:val="48C72F43"/>
    <w:rsid w:val="48E1049E"/>
    <w:rsid w:val="49056F4D"/>
    <w:rsid w:val="49280B38"/>
    <w:rsid w:val="492C5B3D"/>
    <w:rsid w:val="49A4783E"/>
    <w:rsid w:val="4A790DED"/>
    <w:rsid w:val="4A85340F"/>
    <w:rsid w:val="4ACE7F4F"/>
    <w:rsid w:val="4AED65F2"/>
    <w:rsid w:val="4B635392"/>
    <w:rsid w:val="4BA21255"/>
    <w:rsid w:val="4DC66F68"/>
    <w:rsid w:val="514F2EE0"/>
    <w:rsid w:val="51A458AF"/>
    <w:rsid w:val="527F49C8"/>
    <w:rsid w:val="52E54E97"/>
    <w:rsid w:val="52EE0AE7"/>
    <w:rsid w:val="536967A8"/>
    <w:rsid w:val="53AB6FFE"/>
    <w:rsid w:val="5403556E"/>
    <w:rsid w:val="54664C18"/>
    <w:rsid w:val="554C057B"/>
    <w:rsid w:val="56065626"/>
    <w:rsid w:val="562E1D47"/>
    <w:rsid w:val="566E6D8E"/>
    <w:rsid w:val="56B606CC"/>
    <w:rsid w:val="56FF0A43"/>
    <w:rsid w:val="57AC75B3"/>
    <w:rsid w:val="57D705F2"/>
    <w:rsid w:val="57EA4190"/>
    <w:rsid w:val="59677D4F"/>
    <w:rsid w:val="598A03E4"/>
    <w:rsid w:val="5AAF6E02"/>
    <w:rsid w:val="5AEA3AD0"/>
    <w:rsid w:val="5B1D2529"/>
    <w:rsid w:val="5B35349E"/>
    <w:rsid w:val="5B3F7D83"/>
    <w:rsid w:val="5B527398"/>
    <w:rsid w:val="5BA959B9"/>
    <w:rsid w:val="5CC70FAC"/>
    <w:rsid w:val="5D173705"/>
    <w:rsid w:val="5D1B4B8A"/>
    <w:rsid w:val="5D915ACD"/>
    <w:rsid w:val="5E093F5D"/>
    <w:rsid w:val="5E611270"/>
    <w:rsid w:val="5EB2026E"/>
    <w:rsid w:val="5FA30C9C"/>
    <w:rsid w:val="5FE13E30"/>
    <w:rsid w:val="60883A59"/>
    <w:rsid w:val="61033D16"/>
    <w:rsid w:val="623E76D0"/>
    <w:rsid w:val="625B24D7"/>
    <w:rsid w:val="62CD795C"/>
    <w:rsid w:val="6438579B"/>
    <w:rsid w:val="655749FB"/>
    <w:rsid w:val="65E5671A"/>
    <w:rsid w:val="66EA0C9A"/>
    <w:rsid w:val="66FB3BC1"/>
    <w:rsid w:val="67023348"/>
    <w:rsid w:val="6753255C"/>
    <w:rsid w:val="678F7868"/>
    <w:rsid w:val="686F59C5"/>
    <w:rsid w:val="68985C4A"/>
    <w:rsid w:val="68BB275A"/>
    <w:rsid w:val="695E0A51"/>
    <w:rsid w:val="6AE713EB"/>
    <w:rsid w:val="6B015D37"/>
    <w:rsid w:val="6B8D7C67"/>
    <w:rsid w:val="6B9014C7"/>
    <w:rsid w:val="6C7B13C4"/>
    <w:rsid w:val="6C7F53F5"/>
    <w:rsid w:val="6CA73029"/>
    <w:rsid w:val="6D027CD6"/>
    <w:rsid w:val="6DD71BCE"/>
    <w:rsid w:val="6E3164EF"/>
    <w:rsid w:val="6E550ED4"/>
    <w:rsid w:val="6EA5652C"/>
    <w:rsid w:val="6ECD772E"/>
    <w:rsid w:val="6ED71557"/>
    <w:rsid w:val="6F0C38CA"/>
    <w:rsid w:val="6F6774FE"/>
    <w:rsid w:val="70243E6C"/>
    <w:rsid w:val="706A3FF6"/>
    <w:rsid w:val="70737BDA"/>
    <w:rsid w:val="70D03715"/>
    <w:rsid w:val="70E0155E"/>
    <w:rsid w:val="711219DD"/>
    <w:rsid w:val="713C5670"/>
    <w:rsid w:val="719201E7"/>
    <w:rsid w:val="71F96DCA"/>
    <w:rsid w:val="72107C5B"/>
    <w:rsid w:val="732D2693"/>
    <w:rsid w:val="73476175"/>
    <w:rsid w:val="7357254E"/>
    <w:rsid w:val="73611393"/>
    <w:rsid w:val="7431112D"/>
    <w:rsid w:val="749D6575"/>
    <w:rsid w:val="754F1E1A"/>
    <w:rsid w:val="761859F6"/>
    <w:rsid w:val="76206BC5"/>
    <w:rsid w:val="770E210B"/>
    <w:rsid w:val="773210D8"/>
    <w:rsid w:val="77846985"/>
    <w:rsid w:val="778A5616"/>
    <w:rsid w:val="77F80B55"/>
    <w:rsid w:val="780E1C86"/>
    <w:rsid w:val="78184195"/>
    <w:rsid w:val="784D0939"/>
    <w:rsid w:val="78C639C7"/>
    <w:rsid w:val="78E1515C"/>
    <w:rsid w:val="790731F3"/>
    <w:rsid w:val="790756AF"/>
    <w:rsid w:val="7949658A"/>
    <w:rsid w:val="797A02ED"/>
    <w:rsid w:val="79B23223"/>
    <w:rsid w:val="79DE1204"/>
    <w:rsid w:val="7A447EB1"/>
    <w:rsid w:val="7A6263B1"/>
    <w:rsid w:val="7A757773"/>
    <w:rsid w:val="7ADF17B7"/>
    <w:rsid w:val="7AEB0EA5"/>
    <w:rsid w:val="7AF9718A"/>
    <w:rsid w:val="7B386B42"/>
    <w:rsid w:val="7BBC102F"/>
    <w:rsid w:val="7BD509C2"/>
    <w:rsid w:val="7BDC0741"/>
    <w:rsid w:val="7C070CDC"/>
    <w:rsid w:val="7C9625E2"/>
    <w:rsid w:val="7D0716F9"/>
    <w:rsid w:val="7D2A47F3"/>
    <w:rsid w:val="7DBA6C81"/>
    <w:rsid w:val="7F3F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 w:type="character" w:customStyle="1" w:styleId="23">
    <w:name w:val="font51"/>
    <w:basedOn w:val="11"/>
    <w:qFormat/>
    <w:uiPriority w:val="0"/>
    <w:rPr>
      <w:rFonts w:hint="eastAsia" w:ascii="宋体" w:hAnsi="宋体" w:eastAsia="宋体" w:cs="宋体"/>
      <w:color w:val="000000"/>
      <w:sz w:val="18"/>
      <w:szCs w:val="18"/>
      <w:u w:val="none"/>
    </w:rPr>
  </w:style>
  <w:style w:type="character" w:customStyle="1" w:styleId="24">
    <w:name w:val="font21"/>
    <w:basedOn w:val="11"/>
    <w:qFormat/>
    <w:uiPriority w:val="0"/>
    <w:rPr>
      <w:rFonts w:hint="default" w:ascii="Times New Roman" w:hAnsi="Times New Roman" w:cs="Times New Roman"/>
      <w:color w:val="000000"/>
      <w:sz w:val="18"/>
      <w:szCs w:val="18"/>
      <w:u w:val="none"/>
    </w:rPr>
  </w:style>
  <w:style w:type="character" w:customStyle="1" w:styleId="25">
    <w:name w:val="font11"/>
    <w:basedOn w:val="11"/>
    <w:qFormat/>
    <w:uiPriority w:val="0"/>
    <w:rPr>
      <w:rFonts w:hint="default" w:ascii="Times New Roman" w:hAnsi="Times New Roman" w:cs="Times New Roman"/>
      <w:color w:val="000000"/>
      <w:sz w:val="28"/>
      <w:szCs w:val="28"/>
      <w:u w:val="none"/>
    </w:rPr>
  </w:style>
  <w:style w:type="character" w:customStyle="1" w:styleId="26">
    <w:name w:val="font01"/>
    <w:basedOn w:val="11"/>
    <w:qFormat/>
    <w:uiPriority w:val="0"/>
    <w:rPr>
      <w:rFonts w:hint="eastAsia" w:ascii="宋体" w:hAnsi="宋体" w:eastAsia="宋体" w:cs="宋体"/>
      <w:color w:val="FF0000"/>
      <w:sz w:val="24"/>
      <w:szCs w:val="24"/>
      <w:u w:val="none"/>
    </w:rPr>
  </w:style>
  <w:style w:type="character" w:customStyle="1" w:styleId="27">
    <w:name w:val="font41"/>
    <w:basedOn w:val="11"/>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5</TotalTime>
  <ScaleCrop>false</ScaleCrop>
  <LinksUpToDate>false</LinksUpToDate>
  <CharactersWithSpaces>5037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2021-06-10T07:08:08Z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453E5B5609E442AFA1DE49CA80052D1B</vt:lpwstr>
  </property>
</Properties>
</file>