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关于管件一期产能技术提升改造办公楼工程</w:t>
      </w:r>
      <w:r>
        <w:rPr>
          <w:rFonts w:hint="eastAsia"/>
          <w:b/>
          <w:sz w:val="36"/>
          <w:szCs w:val="36"/>
          <w:lang w:eastAsia="zh-CN"/>
        </w:rPr>
        <w:t>招标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eastAsia="zh-CN"/>
        </w:rPr>
        <w:t>变更</w:t>
      </w:r>
      <w:r>
        <w:rPr>
          <w:rFonts w:hint="eastAsia"/>
          <w:b/>
          <w:sz w:val="36"/>
          <w:szCs w:val="36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09日下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管件一期产能技术提升改造办公楼工程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2019年4月25日下午13:30进行，地点不变。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请各参标单位做好准备，准时入场！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04-24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44248DF"/>
    <w:rsid w:val="1C7576C9"/>
    <w:rsid w:val="382D7B91"/>
    <w:rsid w:val="435D66D8"/>
    <w:rsid w:val="55D43D94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2019-04-25T01:53:22Z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