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AC4786" w:rsidP="00AC4786">
      <w:pPr>
        <w:jc w:val="center"/>
        <w:rPr>
          <w:sz w:val="36"/>
          <w:szCs w:val="36"/>
        </w:rPr>
      </w:pPr>
      <w:r w:rsidRPr="00AC4786">
        <w:rPr>
          <w:rFonts w:hint="eastAsia"/>
          <w:sz w:val="36"/>
          <w:szCs w:val="36"/>
        </w:rPr>
        <w:t>关于综合料场封闭配套土建工程招标的延期公告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Pr="00AC4786">
        <w:rPr>
          <w:rFonts w:hint="eastAsia"/>
          <w:sz w:val="28"/>
          <w:szCs w:val="28"/>
        </w:rPr>
        <w:t>09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Pr="00AC4786">
        <w:rPr>
          <w:rFonts w:hint="eastAsia"/>
          <w:sz w:val="28"/>
          <w:szCs w:val="28"/>
        </w:rPr>
        <w:t>综合料场封闭配套土建工程招标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sz w:val="28"/>
          <w:szCs w:val="28"/>
        </w:rPr>
        <w:t>2020.07.06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AC4786"/>
    <w:rsid w:val="00AF1735"/>
    <w:rsid w:val="00C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2020-07-06T03:43:00Z</dcterms:created>
  <dcterms:modified xsi:type="dcterms:W3CDTF">2020-07-06T03:45:00Z</dcterms:modified>
</cp:coreProperties>
</file>