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00" w:rsidRDefault="00652F00" w:rsidP="00652F00">
      <w:pPr>
        <w:jc w:val="center"/>
        <w:rPr>
          <w:rFonts w:ascii="宋体" w:hAnsi="宋体" w:hint="eastAsia"/>
          <w:szCs w:val="21"/>
        </w:rPr>
      </w:pPr>
      <w:bookmarkStart w:id="0" w:name="_GoBack"/>
      <w:r>
        <w:rPr>
          <w:rFonts w:ascii="Cambria" w:hAnsi="Cambria" w:hint="eastAsia"/>
          <w:b/>
          <w:bCs/>
          <w:sz w:val="36"/>
          <w:szCs w:val="36"/>
        </w:rPr>
        <w:t>焦化干熄焦蒸汽减压改造设计</w:t>
      </w:r>
    </w:p>
    <w:p w:rsidR="00652F00" w:rsidRDefault="00652F00" w:rsidP="00652F00">
      <w:pPr>
        <w:jc w:val="center"/>
        <w:rPr>
          <w:rFonts w:ascii="Cambria" w:hAnsi="Cambria" w:hint="eastAsia"/>
          <w:b/>
          <w:bCs/>
          <w:sz w:val="36"/>
          <w:szCs w:val="36"/>
        </w:rPr>
      </w:pPr>
      <w:r>
        <w:rPr>
          <w:rFonts w:ascii="Cambria" w:hAnsi="Cambria" w:hint="eastAsia"/>
          <w:b/>
          <w:bCs/>
          <w:sz w:val="36"/>
          <w:szCs w:val="36"/>
        </w:rPr>
        <w:t>招标技术要求</w:t>
      </w:r>
    </w:p>
    <w:p w:rsidR="00652F00" w:rsidRDefault="00652F00" w:rsidP="00652F00">
      <w:pPr>
        <w:adjustRightInd w:val="0"/>
        <w:spacing w:line="360" w:lineRule="auto"/>
        <w:outlineLvl w:val="0"/>
        <w:rPr>
          <w:rFonts w:hint="eastAsia"/>
          <w:b/>
          <w:bCs/>
          <w:sz w:val="28"/>
          <w:szCs w:val="28"/>
        </w:rPr>
      </w:pPr>
      <w:bookmarkStart w:id="1" w:name="_Toc5107"/>
      <w:bookmarkStart w:id="2" w:name="_Toc26965103"/>
      <w:bookmarkStart w:id="3" w:name="_Toc157"/>
      <w:bookmarkStart w:id="4" w:name="_Toc13392"/>
      <w:bookmarkStart w:id="5" w:name="_Toc26966679"/>
      <w:bookmarkStart w:id="6" w:name="_Toc9983"/>
      <w:bookmarkStart w:id="7" w:name="_Toc22053"/>
      <w:bookmarkStart w:id="8" w:name="_Toc7771"/>
      <w:bookmarkStart w:id="9" w:name="_Toc28860"/>
      <w:bookmarkEnd w:id="0"/>
      <w:r>
        <w:rPr>
          <w:rFonts w:hint="eastAsia"/>
          <w:b/>
          <w:bCs/>
          <w:sz w:val="28"/>
          <w:szCs w:val="28"/>
        </w:rPr>
        <w:t>1</w:t>
      </w:r>
      <w:r>
        <w:rPr>
          <w:rFonts w:hint="eastAsia"/>
          <w:b/>
          <w:bCs/>
          <w:sz w:val="28"/>
          <w:szCs w:val="28"/>
        </w:rPr>
        <w:t>、设计</w:t>
      </w:r>
      <w:bookmarkEnd w:id="1"/>
      <w:bookmarkEnd w:id="2"/>
      <w:bookmarkEnd w:id="3"/>
      <w:bookmarkEnd w:id="4"/>
      <w:bookmarkEnd w:id="5"/>
      <w:bookmarkEnd w:id="6"/>
      <w:bookmarkEnd w:id="7"/>
      <w:bookmarkEnd w:id="8"/>
      <w:bookmarkEnd w:id="9"/>
      <w:r>
        <w:rPr>
          <w:rFonts w:hint="eastAsia"/>
          <w:b/>
          <w:bCs/>
          <w:sz w:val="28"/>
          <w:szCs w:val="28"/>
        </w:rPr>
        <w:t>概况</w:t>
      </w:r>
    </w:p>
    <w:p w:rsidR="00652F00" w:rsidRDefault="00652F00" w:rsidP="00652F00">
      <w:pPr>
        <w:spacing w:line="480" w:lineRule="exact"/>
        <w:ind w:firstLineChars="150" w:firstLine="420"/>
        <w:outlineLvl w:val="0"/>
        <w:rPr>
          <w:rFonts w:hint="eastAsia"/>
          <w:sz w:val="28"/>
          <w:szCs w:val="28"/>
        </w:rPr>
      </w:pPr>
      <w:r>
        <w:rPr>
          <w:rFonts w:hint="eastAsia"/>
          <w:sz w:val="28"/>
          <w:szCs w:val="28"/>
        </w:rPr>
        <w:t xml:space="preserve">1.1 </w:t>
      </w:r>
      <w:r>
        <w:rPr>
          <w:rFonts w:hint="eastAsia"/>
          <w:sz w:val="28"/>
          <w:szCs w:val="28"/>
        </w:rPr>
        <w:t>技术要求</w:t>
      </w:r>
    </w:p>
    <w:p w:rsidR="00652F00" w:rsidRDefault="00652F00" w:rsidP="00652F00">
      <w:pPr>
        <w:spacing w:line="500" w:lineRule="atLeast"/>
        <w:ind w:leftChars="103" w:left="216" w:rightChars="165" w:right="346" w:firstLineChars="175" w:firstLine="420"/>
        <w:rPr>
          <w:rFonts w:ascii="宋体" w:hAnsi="宋体" w:cs="Arial" w:hint="eastAsia"/>
          <w:sz w:val="24"/>
          <w:szCs w:val="24"/>
        </w:rPr>
      </w:pPr>
      <w:r>
        <w:rPr>
          <w:rFonts w:ascii="宋体" w:hAnsi="宋体" w:cs="Arial" w:hint="eastAsia"/>
          <w:sz w:val="24"/>
          <w:szCs w:val="24"/>
        </w:rPr>
        <w:t>要求投标方从原有焦化干熄焦锅炉主蒸汽管道设计取点并增加一套减温减压装置，经减温减压装置后蒸汽参数应满足两处用点参数要求：</w:t>
      </w:r>
    </w:p>
    <w:p w:rsidR="00652F00" w:rsidRDefault="00652F00" w:rsidP="00652F00">
      <w:pPr>
        <w:spacing w:line="500" w:lineRule="atLeast"/>
        <w:ind w:leftChars="103" w:left="216" w:rightChars="165" w:right="346" w:firstLineChars="175" w:firstLine="420"/>
        <w:rPr>
          <w:rFonts w:ascii="宋体" w:hAnsi="宋体" w:cs="Arial" w:hint="eastAsia"/>
          <w:sz w:val="24"/>
          <w:szCs w:val="24"/>
        </w:rPr>
      </w:pPr>
      <w:r>
        <w:rPr>
          <w:rFonts w:ascii="宋体" w:hAnsi="宋体" w:cs="Arial" w:hint="eastAsia"/>
          <w:sz w:val="24"/>
          <w:szCs w:val="24"/>
        </w:rPr>
        <w:t>用点一：压力1.0~1.2MPa，温度：180~188℃，最大用量：6t/h</w:t>
      </w:r>
    </w:p>
    <w:p w:rsidR="00652F00" w:rsidRDefault="00652F00" w:rsidP="00652F00">
      <w:pPr>
        <w:spacing w:line="500" w:lineRule="atLeast"/>
        <w:ind w:leftChars="103" w:left="216" w:rightChars="165" w:right="346" w:firstLineChars="175" w:firstLine="420"/>
        <w:rPr>
          <w:rFonts w:ascii="宋体" w:hAnsi="宋体" w:cs="Arial" w:hint="eastAsia"/>
          <w:sz w:val="24"/>
          <w:szCs w:val="24"/>
        </w:rPr>
      </w:pPr>
      <w:r>
        <w:rPr>
          <w:rFonts w:ascii="宋体" w:hAnsi="宋体" w:cs="Arial" w:hint="eastAsia"/>
          <w:sz w:val="24"/>
          <w:szCs w:val="24"/>
        </w:rPr>
        <w:t>用点二：压力0.4~0.6MPa，温度：144~159℃，最大用量：30t/h</w:t>
      </w:r>
    </w:p>
    <w:p w:rsidR="00652F00" w:rsidRDefault="00652F00" w:rsidP="00652F00">
      <w:pPr>
        <w:spacing w:line="500" w:lineRule="atLeast"/>
        <w:ind w:leftChars="103" w:left="216" w:rightChars="165" w:right="346" w:firstLineChars="175" w:firstLine="420"/>
        <w:rPr>
          <w:rFonts w:ascii="宋体" w:hAnsi="宋体" w:cs="Arial" w:hint="eastAsia"/>
          <w:sz w:val="24"/>
          <w:szCs w:val="24"/>
        </w:rPr>
      </w:pPr>
      <w:r>
        <w:rPr>
          <w:rFonts w:ascii="宋体" w:hAnsi="宋体" w:cs="Arial" w:hint="eastAsia"/>
          <w:sz w:val="24"/>
          <w:szCs w:val="24"/>
        </w:rPr>
        <w:t>管道接点均在焦化油库附近，投标方需考虑防爆措施。</w:t>
      </w:r>
    </w:p>
    <w:p w:rsidR="00652F00" w:rsidRDefault="00652F00" w:rsidP="00652F00">
      <w:pPr>
        <w:adjustRightInd w:val="0"/>
        <w:spacing w:line="360" w:lineRule="auto"/>
        <w:ind w:firstLineChars="150" w:firstLine="420"/>
        <w:outlineLvl w:val="0"/>
        <w:rPr>
          <w:rFonts w:hint="eastAsia"/>
          <w:sz w:val="28"/>
          <w:szCs w:val="28"/>
        </w:rPr>
      </w:pPr>
      <w:r>
        <w:rPr>
          <w:rFonts w:hint="eastAsia"/>
          <w:sz w:val="28"/>
          <w:szCs w:val="28"/>
        </w:rPr>
        <w:t>1.2</w:t>
      </w:r>
      <w:r>
        <w:rPr>
          <w:rFonts w:hint="eastAsia"/>
          <w:sz w:val="28"/>
          <w:szCs w:val="28"/>
        </w:rPr>
        <w:t>原有介质管道参数</w:t>
      </w:r>
    </w:p>
    <w:tbl>
      <w:tblPr>
        <w:tblStyle w:val="a6"/>
        <w:tblW w:w="7678" w:type="dxa"/>
        <w:jc w:val="center"/>
        <w:tblInd w:w="0" w:type="dxa"/>
        <w:tblLayout w:type="fixed"/>
        <w:tblLook w:val="0000" w:firstRow="0" w:lastRow="0" w:firstColumn="0" w:lastColumn="0" w:noHBand="0" w:noVBand="0"/>
      </w:tblPr>
      <w:tblGrid>
        <w:gridCol w:w="943"/>
        <w:gridCol w:w="2432"/>
        <w:gridCol w:w="1108"/>
        <w:gridCol w:w="1187"/>
        <w:gridCol w:w="1020"/>
        <w:gridCol w:w="988"/>
      </w:tblGrid>
      <w:tr w:rsidR="00652F00" w:rsidTr="00D67ADC">
        <w:trPr>
          <w:trHeight w:val="624"/>
          <w:jc w:val="center"/>
        </w:trPr>
        <w:tc>
          <w:tcPr>
            <w:tcW w:w="943" w:type="dxa"/>
            <w:vAlign w:val="center"/>
          </w:tcPr>
          <w:p w:rsidR="00652F00" w:rsidRDefault="00652F00" w:rsidP="00D67ADC">
            <w:pPr>
              <w:spacing w:line="500" w:lineRule="atLeast"/>
              <w:jc w:val="center"/>
              <w:rPr>
                <w:rFonts w:ascii="宋体" w:hAnsi="宋体" w:cs="Arial" w:hint="eastAsia"/>
                <w:sz w:val="21"/>
                <w:szCs w:val="21"/>
              </w:rPr>
            </w:pPr>
          </w:p>
        </w:tc>
        <w:tc>
          <w:tcPr>
            <w:tcW w:w="2432"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名称</w:t>
            </w:r>
          </w:p>
        </w:tc>
        <w:tc>
          <w:tcPr>
            <w:tcW w:w="1108"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介质</w:t>
            </w:r>
          </w:p>
        </w:tc>
        <w:tc>
          <w:tcPr>
            <w:tcW w:w="1187"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管径</w:t>
            </w:r>
          </w:p>
        </w:tc>
        <w:tc>
          <w:tcPr>
            <w:tcW w:w="1020"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压力MPa</w:t>
            </w:r>
          </w:p>
        </w:tc>
        <w:tc>
          <w:tcPr>
            <w:tcW w:w="988"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温度℃</w:t>
            </w:r>
          </w:p>
        </w:tc>
      </w:tr>
      <w:tr w:rsidR="00652F00" w:rsidTr="00D67ADC">
        <w:trPr>
          <w:jc w:val="center"/>
        </w:trPr>
        <w:tc>
          <w:tcPr>
            <w:tcW w:w="943"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供点</w:t>
            </w:r>
          </w:p>
        </w:tc>
        <w:tc>
          <w:tcPr>
            <w:tcW w:w="2432"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干熄焦锅炉主蒸汽管道</w:t>
            </w:r>
          </w:p>
        </w:tc>
        <w:tc>
          <w:tcPr>
            <w:tcW w:w="1108"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过热蒸汽</w:t>
            </w:r>
          </w:p>
        </w:tc>
        <w:tc>
          <w:tcPr>
            <w:tcW w:w="1187" w:type="dxa"/>
            <w:vAlign w:val="center"/>
          </w:tcPr>
          <w:p w:rsidR="00652F00" w:rsidRDefault="00652F00" w:rsidP="00D67ADC">
            <w:pPr>
              <w:spacing w:line="500" w:lineRule="atLeast"/>
              <w:jc w:val="center"/>
              <w:rPr>
                <w:rFonts w:ascii="宋体" w:hAnsi="宋体" w:cs="Arial"/>
                <w:sz w:val="21"/>
                <w:szCs w:val="21"/>
              </w:rPr>
            </w:pPr>
            <w:r>
              <w:rPr>
                <w:rFonts w:ascii="宋体" w:hAnsi="宋体" w:cs="Arial" w:hint="eastAsia"/>
                <w:sz w:val="21"/>
                <w:szCs w:val="21"/>
              </w:rPr>
              <w:t>Φ219*25</w:t>
            </w:r>
          </w:p>
        </w:tc>
        <w:tc>
          <w:tcPr>
            <w:tcW w:w="1020"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9.81</w:t>
            </w:r>
          </w:p>
        </w:tc>
        <w:tc>
          <w:tcPr>
            <w:tcW w:w="988"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540</w:t>
            </w:r>
          </w:p>
        </w:tc>
      </w:tr>
      <w:tr w:rsidR="00652F00" w:rsidTr="00D67ADC">
        <w:trPr>
          <w:jc w:val="center"/>
        </w:trPr>
        <w:tc>
          <w:tcPr>
            <w:tcW w:w="943"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供点</w:t>
            </w:r>
          </w:p>
        </w:tc>
        <w:tc>
          <w:tcPr>
            <w:tcW w:w="2432"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焦化区域减温水管道</w:t>
            </w:r>
          </w:p>
        </w:tc>
        <w:tc>
          <w:tcPr>
            <w:tcW w:w="1108"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除盐水</w:t>
            </w:r>
          </w:p>
        </w:tc>
        <w:tc>
          <w:tcPr>
            <w:tcW w:w="1187" w:type="dxa"/>
            <w:vAlign w:val="center"/>
          </w:tcPr>
          <w:p w:rsidR="00652F00" w:rsidRDefault="00652F00" w:rsidP="00D67ADC">
            <w:pPr>
              <w:spacing w:line="500" w:lineRule="atLeast"/>
              <w:jc w:val="center"/>
              <w:rPr>
                <w:rFonts w:ascii="宋体" w:hAnsi="宋体" w:cs="Arial"/>
                <w:sz w:val="21"/>
                <w:szCs w:val="21"/>
              </w:rPr>
            </w:pPr>
            <w:r>
              <w:rPr>
                <w:rFonts w:ascii="宋体" w:hAnsi="宋体" w:cs="Arial" w:hint="eastAsia"/>
                <w:sz w:val="21"/>
                <w:szCs w:val="21"/>
              </w:rPr>
              <w:t>Φ108*4</w:t>
            </w:r>
          </w:p>
        </w:tc>
        <w:tc>
          <w:tcPr>
            <w:tcW w:w="1020"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0.5</w:t>
            </w:r>
          </w:p>
        </w:tc>
        <w:tc>
          <w:tcPr>
            <w:tcW w:w="988"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35</w:t>
            </w:r>
          </w:p>
        </w:tc>
      </w:tr>
      <w:tr w:rsidR="00652F00" w:rsidTr="00D67ADC">
        <w:trPr>
          <w:jc w:val="center"/>
        </w:trPr>
        <w:tc>
          <w:tcPr>
            <w:tcW w:w="943"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用点一</w:t>
            </w:r>
          </w:p>
        </w:tc>
        <w:tc>
          <w:tcPr>
            <w:tcW w:w="2432"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焦化区域中压蒸汽管道</w:t>
            </w:r>
          </w:p>
        </w:tc>
        <w:tc>
          <w:tcPr>
            <w:tcW w:w="1108"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饱和蒸汽</w:t>
            </w:r>
          </w:p>
        </w:tc>
        <w:tc>
          <w:tcPr>
            <w:tcW w:w="1187" w:type="dxa"/>
            <w:vAlign w:val="center"/>
          </w:tcPr>
          <w:p w:rsidR="00652F00" w:rsidRDefault="00652F00" w:rsidP="00D67ADC">
            <w:pPr>
              <w:spacing w:line="500" w:lineRule="atLeast"/>
              <w:jc w:val="center"/>
              <w:rPr>
                <w:rFonts w:ascii="宋体" w:hAnsi="宋体" w:cs="Arial"/>
                <w:sz w:val="21"/>
                <w:szCs w:val="21"/>
              </w:rPr>
            </w:pPr>
            <w:r>
              <w:rPr>
                <w:rFonts w:ascii="宋体" w:hAnsi="宋体" w:cs="Arial" w:hint="eastAsia"/>
                <w:sz w:val="21"/>
                <w:szCs w:val="21"/>
              </w:rPr>
              <w:t>Φ133*4</w:t>
            </w:r>
          </w:p>
        </w:tc>
        <w:tc>
          <w:tcPr>
            <w:tcW w:w="1020"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1.0~1.2</w:t>
            </w:r>
          </w:p>
        </w:tc>
        <w:tc>
          <w:tcPr>
            <w:tcW w:w="988"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180~188</w:t>
            </w:r>
          </w:p>
        </w:tc>
      </w:tr>
      <w:tr w:rsidR="00652F00" w:rsidTr="00D67ADC">
        <w:trPr>
          <w:jc w:val="center"/>
        </w:trPr>
        <w:tc>
          <w:tcPr>
            <w:tcW w:w="943"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用点二</w:t>
            </w:r>
          </w:p>
        </w:tc>
        <w:tc>
          <w:tcPr>
            <w:tcW w:w="2432"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焦化区域低压蒸汽管道</w:t>
            </w:r>
          </w:p>
        </w:tc>
        <w:tc>
          <w:tcPr>
            <w:tcW w:w="1108" w:type="dxa"/>
            <w:vAlign w:val="center"/>
          </w:tcPr>
          <w:p w:rsidR="00652F00" w:rsidRDefault="00652F00" w:rsidP="00D67ADC">
            <w:pPr>
              <w:spacing w:line="500" w:lineRule="atLeast"/>
              <w:jc w:val="center"/>
              <w:rPr>
                <w:rFonts w:ascii="宋体" w:hAnsi="宋体" w:cs="Arial" w:hint="eastAsia"/>
                <w:sz w:val="21"/>
                <w:szCs w:val="21"/>
              </w:rPr>
            </w:pPr>
            <w:r>
              <w:rPr>
                <w:rFonts w:ascii="宋体" w:hAnsi="宋体" w:cs="Arial" w:hint="eastAsia"/>
                <w:sz w:val="21"/>
                <w:szCs w:val="21"/>
              </w:rPr>
              <w:t>饱和蒸汽</w:t>
            </w:r>
          </w:p>
        </w:tc>
        <w:tc>
          <w:tcPr>
            <w:tcW w:w="1187" w:type="dxa"/>
            <w:vAlign w:val="center"/>
          </w:tcPr>
          <w:p w:rsidR="00652F00" w:rsidRDefault="00652F00" w:rsidP="00D67ADC">
            <w:pPr>
              <w:spacing w:line="500" w:lineRule="atLeast"/>
              <w:jc w:val="center"/>
              <w:rPr>
                <w:rFonts w:ascii="宋体" w:hAnsi="宋体" w:cs="Arial"/>
                <w:sz w:val="21"/>
                <w:szCs w:val="21"/>
              </w:rPr>
            </w:pPr>
            <w:r>
              <w:rPr>
                <w:rFonts w:ascii="宋体" w:hAnsi="宋体" w:cs="Arial" w:hint="eastAsia"/>
                <w:sz w:val="21"/>
                <w:szCs w:val="21"/>
              </w:rPr>
              <w:t>Φ273*7</w:t>
            </w:r>
          </w:p>
        </w:tc>
        <w:tc>
          <w:tcPr>
            <w:tcW w:w="1020"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0.4~0.6</w:t>
            </w:r>
          </w:p>
        </w:tc>
        <w:tc>
          <w:tcPr>
            <w:tcW w:w="988" w:type="dxa"/>
            <w:vAlign w:val="center"/>
          </w:tcPr>
          <w:p w:rsidR="00652F00" w:rsidRDefault="00652F00" w:rsidP="00D67ADC">
            <w:pPr>
              <w:spacing w:line="500" w:lineRule="atLeast"/>
              <w:jc w:val="center"/>
              <w:rPr>
                <w:rFonts w:ascii="宋体" w:hAnsi="宋体" w:cs="Arial" w:hint="eastAsia"/>
                <w:kern w:val="2"/>
                <w:sz w:val="21"/>
                <w:szCs w:val="21"/>
              </w:rPr>
            </w:pPr>
            <w:r>
              <w:rPr>
                <w:rFonts w:ascii="宋体" w:hAnsi="宋体" w:cs="Arial" w:hint="eastAsia"/>
                <w:sz w:val="21"/>
                <w:szCs w:val="21"/>
              </w:rPr>
              <w:t>144~159</w:t>
            </w:r>
          </w:p>
        </w:tc>
      </w:tr>
    </w:tbl>
    <w:p w:rsidR="00652F00" w:rsidRDefault="00652F00" w:rsidP="00652F00">
      <w:pPr>
        <w:spacing w:line="500" w:lineRule="atLeast"/>
        <w:ind w:firstLineChars="200" w:firstLine="482"/>
        <w:rPr>
          <w:rFonts w:ascii="宋体" w:hAnsi="宋体" w:cs="Arial"/>
          <w:b/>
          <w:bCs/>
          <w:sz w:val="24"/>
          <w:szCs w:val="24"/>
        </w:rPr>
      </w:pPr>
      <w:r>
        <w:rPr>
          <w:rFonts w:ascii="宋体" w:hAnsi="宋体" w:cs="Arial" w:hint="eastAsia"/>
          <w:b/>
          <w:bCs/>
          <w:sz w:val="24"/>
          <w:szCs w:val="24"/>
        </w:rPr>
        <w:t>注：全厂蒸汽管网检修期间，焦化干熄焦锅炉压力范围在7.8~9MPa之间。</w:t>
      </w:r>
    </w:p>
    <w:p w:rsidR="00652F00" w:rsidRDefault="00652F00" w:rsidP="00652F00">
      <w:pPr>
        <w:rPr>
          <w:rFonts w:ascii="宋体" w:hAnsi="宋体"/>
          <w:b/>
          <w:color w:val="000000"/>
          <w:sz w:val="28"/>
          <w:szCs w:val="28"/>
        </w:rPr>
      </w:pPr>
      <w:r>
        <w:rPr>
          <w:rFonts w:ascii="宋体" w:hAnsi="宋体" w:hint="eastAsia"/>
          <w:b/>
          <w:color w:val="000000"/>
          <w:sz w:val="28"/>
          <w:szCs w:val="28"/>
        </w:rPr>
        <w:t>2、</w:t>
      </w:r>
      <w:r>
        <w:rPr>
          <w:rFonts w:ascii="宋体" w:hAnsi="宋体"/>
          <w:b/>
          <w:color w:val="000000"/>
          <w:sz w:val="28"/>
          <w:szCs w:val="28"/>
        </w:rPr>
        <w:t>设计依据</w:t>
      </w:r>
    </w:p>
    <w:p w:rsidR="00652F00" w:rsidRDefault="00652F00" w:rsidP="00652F00">
      <w:pPr>
        <w:adjustRightInd w:val="0"/>
        <w:spacing w:line="360" w:lineRule="auto"/>
        <w:ind w:firstLineChars="150" w:firstLine="420"/>
        <w:outlineLvl w:val="0"/>
        <w:rPr>
          <w:rFonts w:hint="eastAsia"/>
          <w:sz w:val="28"/>
          <w:szCs w:val="28"/>
        </w:rPr>
      </w:pPr>
      <w:r>
        <w:rPr>
          <w:rFonts w:hint="eastAsia"/>
          <w:sz w:val="28"/>
          <w:szCs w:val="28"/>
        </w:rPr>
        <w:t>2.1</w:t>
      </w:r>
      <w:r>
        <w:rPr>
          <w:rFonts w:hint="eastAsia"/>
          <w:sz w:val="28"/>
          <w:szCs w:val="28"/>
        </w:rPr>
        <w:t>国家法律法规</w:t>
      </w:r>
    </w:p>
    <w:p w:rsidR="00652F00" w:rsidRDefault="00652F00" w:rsidP="00652F00">
      <w:pPr>
        <w:pStyle w:val="a5"/>
        <w:numPr>
          <w:ilvl w:val="0"/>
          <w:numId w:val="1"/>
        </w:numPr>
        <w:rPr>
          <w:rStyle w:val="NormalCharacter"/>
          <w:rFonts w:hint="eastAsia"/>
          <w:sz w:val="24"/>
          <w:szCs w:val="24"/>
        </w:rPr>
      </w:pPr>
      <w:r>
        <w:rPr>
          <w:rStyle w:val="NormalCharacter"/>
          <w:rFonts w:hint="eastAsia"/>
          <w:sz w:val="24"/>
          <w:szCs w:val="24"/>
        </w:rPr>
        <w:t>《中华人民共和国安全生产法》国务院令第七十号</w:t>
      </w:r>
      <w:r>
        <w:rPr>
          <w:rStyle w:val="NormalCharacter"/>
          <w:rFonts w:hint="eastAsia"/>
          <w:sz w:val="24"/>
          <w:szCs w:val="24"/>
        </w:rPr>
        <w:t>(2002)</w:t>
      </w:r>
    </w:p>
    <w:p w:rsidR="00652F00" w:rsidRDefault="00652F00" w:rsidP="00652F00">
      <w:pPr>
        <w:pStyle w:val="a5"/>
        <w:numPr>
          <w:ilvl w:val="0"/>
          <w:numId w:val="1"/>
        </w:numPr>
        <w:rPr>
          <w:rStyle w:val="NormalCharacter"/>
          <w:rFonts w:hint="eastAsia"/>
          <w:sz w:val="24"/>
          <w:szCs w:val="24"/>
        </w:rPr>
      </w:pPr>
      <w:r>
        <w:rPr>
          <w:rStyle w:val="NormalCharacter"/>
          <w:rFonts w:hint="eastAsia"/>
          <w:sz w:val="24"/>
          <w:szCs w:val="24"/>
        </w:rPr>
        <w:t>《中华人民共和国特种设备安全法》国务院令第四号</w:t>
      </w:r>
      <w:r>
        <w:rPr>
          <w:rStyle w:val="NormalCharacter"/>
          <w:rFonts w:hint="eastAsia"/>
          <w:sz w:val="24"/>
          <w:szCs w:val="24"/>
        </w:rPr>
        <w:t>(2013)</w:t>
      </w:r>
    </w:p>
    <w:p w:rsidR="00652F00" w:rsidRDefault="00652F00" w:rsidP="00652F00">
      <w:pPr>
        <w:adjustRightInd w:val="0"/>
        <w:spacing w:line="360" w:lineRule="auto"/>
        <w:ind w:firstLineChars="150" w:firstLine="420"/>
        <w:outlineLvl w:val="0"/>
        <w:rPr>
          <w:rFonts w:hint="eastAsia"/>
          <w:sz w:val="28"/>
          <w:szCs w:val="28"/>
        </w:rPr>
      </w:pPr>
      <w:r>
        <w:rPr>
          <w:rFonts w:hint="eastAsia"/>
          <w:sz w:val="28"/>
          <w:szCs w:val="28"/>
        </w:rPr>
        <w:t>2.2</w:t>
      </w:r>
      <w:r>
        <w:rPr>
          <w:rFonts w:hint="eastAsia"/>
          <w:sz w:val="28"/>
          <w:szCs w:val="28"/>
        </w:rPr>
        <w:t>依据的国家标准和规范</w:t>
      </w:r>
    </w:p>
    <w:p w:rsidR="00652F00" w:rsidRDefault="00652F00" w:rsidP="00652F00">
      <w:pPr>
        <w:pStyle w:val="a5"/>
        <w:rPr>
          <w:rStyle w:val="NormalCharacter"/>
          <w:sz w:val="24"/>
          <w:szCs w:val="24"/>
        </w:rPr>
      </w:pPr>
      <w:r>
        <w:rPr>
          <w:rStyle w:val="NormalCharacter"/>
          <w:rFonts w:hint="eastAsia"/>
          <w:sz w:val="24"/>
          <w:szCs w:val="24"/>
        </w:rPr>
        <w:t>1</w:t>
      </w:r>
      <w:r>
        <w:rPr>
          <w:rStyle w:val="NormalCharacter"/>
          <w:rFonts w:hint="eastAsia"/>
          <w:sz w:val="24"/>
          <w:szCs w:val="24"/>
        </w:rPr>
        <w:t>）《特种设备安全监察条例》国务院令第</w:t>
      </w:r>
      <w:r>
        <w:rPr>
          <w:rStyle w:val="NormalCharacter"/>
          <w:rFonts w:hint="eastAsia"/>
          <w:sz w:val="24"/>
          <w:szCs w:val="24"/>
        </w:rPr>
        <w:t>549</w:t>
      </w:r>
      <w:r>
        <w:rPr>
          <w:rStyle w:val="NormalCharacter"/>
          <w:rFonts w:hint="eastAsia"/>
          <w:sz w:val="24"/>
          <w:szCs w:val="24"/>
        </w:rPr>
        <w:t>号</w:t>
      </w:r>
      <w:r>
        <w:rPr>
          <w:rStyle w:val="NormalCharacter"/>
          <w:rFonts w:hint="eastAsia"/>
          <w:sz w:val="24"/>
          <w:szCs w:val="24"/>
        </w:rPr>
        <w:t>(2009)</w:t>
      </w:r>
    </w:p>
    <w:p w:rsidR="00652F00" w:rsidRDefault="00652F00" w:rsidP="00652F00">
      <w:pPr>
        <w:pStyle w:val="a5"/>
        <w:rPr>
          <w:rStyle w:val="NormalCharacter"/>
          <w:rFonts w:hint="eastAsia"/>
          <w:sz w:val="24"/>
          <w:szCs w:val="24"/>
        </w:rPr>
      </w:pPr>
      <w:r>
        <w:rPr>
          <w:rStyle w:val="NormalCharacter"/>
          <w:rFonts w:hint="eastAsia"/>
          <w:sz w:val="24"/>
          <w:szCs w:val="24"/>
        </w:rPr>
        <w:t>2</w:t>
      </w:r>
      <w:r>
        <w:rPr>
          <w:rStyle w:val="NormalCharacter"/>
          <w:rFonts w:hint="eastAsia"/>
          <w:sz w:val="24"/>
          <w:szCs w:val="24"/>
        </w:rPr>
        <w:t>）《特种设备生产和充装单位许可目录》（</w:t>
      </w:r>
      <w:r>
        <w:rPr>
          <w:rStyle w:val="NormalCharacter"/>
          <w:rFonts w:hint="eastAsia"/>
          <w:sz w:val="24"/>
          <w:szCs w:val="24"/>
        </w:rPr>
        <w:t>TSG 07-2019</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t>3</w:t>
      </w:r>
      <w:r>
        <w:rPr>
          <w:rStyle w:val="NormalCharacter"/>
          <w:rFonts w:hint="eastAsia"/>
          <w:sz w:val="24"/>
          <w:szCs w:val="24"/>
        </w:rPr>
        <w:t>）《压力管道安全技术监察规程</w:t>
      </w:r>
      <w:r>
        <w:rPr>
          <w:rStyle w:val="NormalCharacter"/>
          <w:rFonts w:hint="eastAsia"/>
          <w:sz w:val="24"/>
          <w:szCs w:val="24"/>
        </w:rPr>
        <w:t>-</w:t>
      </w:r>
      <w:r>
        <w:rPr>
          <w:rStyle w:val="NormalCharacter"/>
          <w:rFonts w:hint="eastAsia"/>
          <w:sz w:val="24"/>
          <w:szCs w:val="24"/>
        </w:rPr>
        <w:t>工业管道》（</w:t>
      </w:r>
      <w:r>
        <w:rPr>
          <w:rStyle w:val="NormalCharacter"/>
          <w:rFonts w:hint="eastAsia"/>
          <w:sz w:val="24"/>
          <w:szCs w:val="24"/>
        </w:rPr>
        <w:t>TSG D0001-2009</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t>4</w:t>
      </w:r>
      <w:r>
        <w:rPr>
          <w:rStyle w:val="NormalCharacter"/>
          <w:rFonts w:hint="eastAsia"/>
          <w:sz w:val="24"/>
          <w:szCs w:val="24"/>
        </w:rPr>
        <w:t>）《压力管道元件制造监督检验规则》（</w:t>
      </w:r>
      <w:r>
        <w:rPr>
          <w:rStyle w:val="NormalCharacter"/>
          <w:rFonts w:hint="eastAsia"/>
          <w:sz w:val="24"/>
          <w:szCs w:val="24"/>
        </w:rPr>
        <w:t>TSG D7001-2013</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t>5</w:t>
      </w:r>
      <w:r>
        <w:rPr>
          <w:rStyle w:val="NormalCharacter"/>
          <w:rFonts w:hint="eastAsia"/>
          <w:sz w:val="24"/>
          <w:szCs w:val="24"/>
        </w:rPr>
        <w:t>）《压力管道规范</w:t>
      </w:r>
      <w:r>
        <w:rPr>
          <w:rStyle w:val="NormalCharacter"/>
          <w:rFonts w:hint="eastAsia"/>
          <w:sz w:val="24"/>
          <w:szCs w:val="24"/>
        </w:rPr>
        <w:t>-</w:t>
      </w:r>
      <w:r>
        <w:rPr>
          <w:rStyle w:val="NormalCharacter"/>
          <w:rFonts w:hint="eastAsia"/>
          <w:sz w:val="24"/>
          <w:szCs w:val="24"/>
        </w:rPr>
        <w:t>动力管道》（</w:t>
      </w:r>
      <w:r>
        <w:rPr>
          <w:rStyle w:val="NormalCharacter"/>
          <w:rFonts w:hint="eastAsia"/>
          <w:sz w:val="24"/>
          <w:szCs w:val="24"/>
        </w:rPr>
        <w:t>GB/T 32270-2015</w:t>
      </w:r>
      <w:r>
        <w:rPr>
          <w:rStyle w:val="NormalCharacter"/>
          <w:rFonts w:hint="eastAsia"/>
          <w:sz w:val="24"/>
          <w:szCs w:val="24"/>
        </w:rPr>
        <w:t>）</w:t>
      </w:r>
    </w:p>
    <w:p w:rsidR="00652F00" w:rsidRDefault="00652F00" w:rsidP="00652F00">
      <w:pPr>
        <w:pStyle w:val="a5"/>
        <w:rPr>
          <w:rStyle w:val="NormalCharacter"/>
          <w:sz w:val="24"/>
          <w:szCs w:val="24"/>
        </w:rPr>
      </w:pPr>
      <w:r>
        <w:rPr>
          <w:rStyle w:val="NormalCharacter"/>
          <w:rFonts w:hint="eastAsia"/>
          <w:sz w:val="24"/>
          <w:szCs w:val="24"/>
        </w:rPr>
        <w:t>6</w:t>
      </w:r>
      <w:r>
        <w:rPr>
          <w:rStyle w:val="NormalCharacter"/>
          <w:rFonts w:hint="eastAsia"/>
          <w:sz w:val="24"/>
          <w:szCs w:val="24"/>
        </w:rPr>
        <w:t>）《压力管道规范</w:t>
      </w:r>
      <w:r>
        <w:rPr>
          <w:rStyle w:val="NormalCharacter"/>
          <w:rFonts w:hint="eastAsia"/>
          <w:sz w:val="24"/>
          <w:szCs w:val="24"/>
        </w:rPr>
        <w:t>-</w:t>
      </w:r>
      <w:r>
        <w:rPr>
          <w:rStyle w:val="NormalCharacter"/>
          <w:rFonts w:hint="eastAsia"/>
          <w:sz w:val="24"/>
          <w:szCs w:val="24"/>
        </w:rPr>
        <w:t>工业管道》（</w:t>
      </w:r>
      <w:r>
        <w:rPr>
          <w:rStyle w:val="NormalCharacter"/>
          <w:rFonts w:hint="eastAsia"/>
          <w:sz w:val="24"/>
          <w:szCs w:val="24"/>
        </w:rPr>
        <w:t>GB/T20801.1~20801.6-2006</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lastRenderedPageBreak/>
        <w:t>7</w:t>
      </w:r>
      <w:r>
        <w:rPr>
          <w:rStyle w:val="NormalCharacter"/>
          <w:rFonts w:hint="eastAsia"/>
          <w:sz w:val="24"/>
          <w:szCs w:val="24"/>
        </w:rPr>
        <w:t>）《火力发电厂汽水管道设计规范》（</w:t>
      </w:r>
      <w:r>
        <w:rPr>
          <w:rStyle w:val="NormalCharacter"/>
          <w:rFonts w:hint="eastAsia"/>
          <w:sz w:val="24"/>
          <w:szCs w:val="24"/>
        </w:rPr>
        <w:t>DL/T 5054-2016</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t>8</w:t>
      </w:r>
      <w:r>
        <w:rPr>
          <w:rStyle w:val="NormalCharacter"/>
          <w:rFonts w:hint="eastAsia"/>
          <w:sz w:val="24"/>
          <w:szCs w:val="24"/>
        </w:rPr>
        <w:t>）《发电厂汽水管道应力计算技术规程》（</w:t>
      </w:r>
      <w:r>
        <w:rPr>
          <w:rStyle w:val="NormalCharacter"/>
          <w:rFonts w:hint="eastAsia"/>
          <w:sz w:val="24"/>
          <w:szCs w:val="24"/>
        </w:rPr>
        <w:t>DL/T 5366-2014</w:t>
      </w:r>
      <w:r>
        <w:rPr>
          <w:rStyle w:val="NormalCharacter"/>
          <w:rFonts w:hint="eastAsia"/>
          <w:sz w:val="24"/>
          <w:szCs w:val="24"/>
        </w:rPr>
        <w:t>）</w:t>
      </w:r>
    </w:p>
    <w:p w:rsidR="00652F00" w:rsidRDefault="00652F00" w:rsidP="00652F00">
      <w:pPr>
        <w:pStyle w:val="a5"/>
        <w:rPr>
          <w:rStyle w:val="NormalCharacter"/>
          <w:sz w:val="24"/>
          <w:szCs w:val="24"/>
        </w:rPr>
      </w:pPr>
      <w:r>
        <w:rPr>
          <w:rStyle w:val="NormalCharacter"/>
          <w:rFonts w:hint="eastAsia"/>
          <w:sz w:val="24"/>
          <w:szCs w:val="24"/>
        </w:rPr>
        <w:t>9</w:t>
      </w:r>
      <w:r>
        <w:rPr>
          <w:rStyle w:val="NormalCharacter"/>
          <w:rFonts w:hint="eastAsia"/>
          <w:sz w:val="24"/>
          <w:szCs w:val="24"/>
        </w:rPr>
        <w:t>）《工业设备及管道绝热工程设计规范》（</w:t>
      </w:r>
      <w:r>
        <w:rPr>
          <w:rStyle w:val="NormalCharacter"/>
          <w:rFonts w:hint="eastAsia"/>
          <w:sz w:val="24"/>
          <w:szCs w:val="24"/>
        </w:rPr>
        <w:t>GB 50264-2013</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t>10</w:t>
      </w:r>
      <w:r>
        <w:rPr>
          <w:rStyle w:val="NormalCharacter"/>
          <w:rFonts w:hint="eastAsia"/>
          <w:sz w:val="24"/>
          <w:szCs w:val="24"/>
        </w:rPr>
        <w:t>）《电站减温减压阀》（</w:t>
      </w:r>
      <w:r>
        <w:rPr>
          <w:rStyle w:val="NormalCharacter"/>
          <w:rFonts w:hint="eastAsia"/>
          <w:sz w:val="24"/>
          <w:szCs w:val="24"/>
        </w:rPr>
        <w:t>GB/T 10868-2018</w:t>
      </w:r>
      <w:r>
        <w:rPr>
          <w:rStyle w:val="NormalCharacter"/>
          <w:rFonts w:hint="eastAsia"/>
          <w:sz w:val="24"/>
          <w:szCs w:val="24"/>
        </w:rPr>
        <w:t>）</w:t>
      </w:r>
      <w:r>
        <w:rPr>
          <w:rStyle w:val="NormalCharacter"/>
          <w:rFonts w:hint="eastAsia"/>
          <w:sz w:val="24"/>
          <w:szCs w:val="24"/>
        </w:rPr>
        <w:t xml:space="preserve">  </w:t>
      </w:r>
    </w:p>
    <w:p w:rsidR="00652F00" w:rsidRDefault="00652F00" w:rsidP="00652F00">
      <w:pPr>
        <w:pStyle w:val="a5"/>
        <w:rPr>
          <w:rStyle w:val="NormalCharacter"/>
          <w:rFonts w:hint="eastAsia"/>
          <w:sz w:val="24"/>
          <w:szCs w:val="24"/>
        </w:rPr>
      </w:pPr>
      <w:r>
        <w:rPr>
          <w:rStyle w:val="NormalCharacter"/>
          <w:rFonts w:hint="eastAsia"/>
          <w:sz w:val="24"/>
          <w:szCs w:val="24"/>
        </w:rPr>
        <w:t>11</w:t>
      </w:r>
      <w:r>
        <w:rPr>
          <w:rStyle w:val="NormalCharacter"/>
          <w:rFonts w:hint="eastAsia"/>
          <w:sz w:val="24"/>
          <w:szCs w:val="24"/>
        </w:rPr>
        <w:t>）《工业阀门压力试验》（</w:t>
      </w:r>
      <w:r>
        <w:rPr>
          <w:rStyle w:val="NormalCharacter"/>
          <w:rFonts w:hint="eastAsia"/>
          <w:sz w:val="24"/>
          <w:szCs w:val="24"/>
        </w:rPr>
        <w:t>GB/T 13927-2008</w:t>
      </w:r>
      <w:r>
        <w:rPr>
          <w:rStyle w:val="NormalCharacter"/>
          <w:rFonts w:hint="eastAsia"/>
          <w:sz w:val="24"/>
          <w:szCs w:val="24"/>
        </w:rPr>
        <w:t>）</w:t>
      </w:r>
      <w:r>
        <w:rPr>
          <w:rStyle w:val="NormalCharacter"/>
          <w:rFonts w:hint="eastAsia"/>
          <w:sz w:val="24"/>
          <w:szCs w:val="24"/>
        </w:rPr>
        <w:t xml:space="preserve">  </w:t>
      </w:r>
    </w:p>
    <w:p w:rsidR="00652F00" w:rsidRDefault="00652F00" w:rsidP="00652F00">
      <w:pPr>
        <w:pStyle w:val="a5"/>
        <w:rPr>
          <w:rStyle w:val="NormalCharacter"/>
          <w:rFonts w:hint="eastAsia"/>
          <w:sz w:val="24"/>
          <w:szCs w:val="24"/>
        </w:rPr>
      </w:pPr>
      <w:r>
        <w:rPr>
          <w:rStyle w:val="NormalCharacter"/>
          <w:rFonts w:hint="eastAsia"/>
          <w:sz w:val="24"/>
          <w:szCs w:val="24"/>
        </w:rPr>
        <w:t>12</w:t>
      </w:r>
      <w:r>
        <w:rPr>
          <w:rStyle w:val="NormalCharacter"/>
          <w:rFonts w:hint="eastAsia"/>
          <w:sz w:val="24"/>
          <w:szCs w:val="24"/>
        </w:rPr>
        <w:t>）《爆炸危险环境电力装置设计规范》（</w:t>
      </w:r>
      <w:r>
        <w:rPr>
          <w:rStyle w:val="NormalCharacter"/>
          <w:rFonts w:hint="eastAsia"/>
          <w:sz w:val="24"/>
          <w:szCs w:val="24"/>
        </w:rPr>
        <w:t>GB 50058-2014</w:t>
      </w:r>
      <w:r>
        <w:rPr>
          <w:rStyle w:val="NormalCharacter"/>
          <w:rFonts w:hint="eastAsia"/>
          <w:sz w:val="24"/>
          <w:szCs w:val="24"/>
        </w:rPr>
        <w:t>）</w:t>
      </w:r>
    </w:p>
    <w:p w:rsidR="00652F00" w:rsidRDefault="00652F00" w:rsidP="00652F00">
      <w:pPr>
        <w:pStyle w:val="a5"/>
        <w:rPr>
          <w:rStyle w:val="NormalCharacter"/>
          <w:rFonts w:hint="eastAsia"/>
          <w:sz w:val="24"/>
          <w:szCs w:val="24"/>
        </w:rPr>
      </w:pPr>
      <w:r>
        <w:rPr>
          <w:rStyle w:val="NormalCharacter"/>
          <w:rFonts w:hint="eastAsia"/>
          <w:sz w:val="24"/>
          <w:szCs w:val="24"/>
        </w:rPr>
        <w:t>13</w:t>
      </w:r>
      <w:r>
        <w:rPr>
          <w:rStyle w:val="NormalCharacter"/>
          <w:rFonts w:hint="eastAsia"/>
          <w:sz w:val="24"/>
          <w:szCs w:val="24"/>
        </w:rPr>
        <w:t>）</w:t>
      </w:r>
      <w:r>
        <w:rPr>
          <w:rStyle w:val="NormalCharacter"/>
          <w:rFonts w:hint="eastAsia"/>
          <w:sz w:val="24"/>
          <w:szCs w:val="24"/>
        </w:rPr>
        <w:t xml:space="preserve"> </w:t>
      </w:r>
      <w:r>
        <w:rPr>
          <w:rStyle w:val="NormalCharacter"/>
          <w:rFonts w:hint="eastAsia"/>
          <w:sz w:val="24"/>
          <w:szCs w:val="24"/>
        </w:rPr>
        <w:t>涉及的其它现行相关国家规范、产品标准和地方法</w:t>
      </w:r>
    </w:p>
    <w:p w:rsidR="00652F00" w:rsidRDefault="00652F00" w:rsidP="00652F00">
      <w:pPr>
        <w:snapToGrid w:val="0"/>
        <w:spacing w:line="360" w:lineRule="auto"/>
        <w:rPr>
          <w:rFonts w:hint="eastAsia"/>
          <w:b/>
          <w:sz w:val="28"/>
          <w:szCs w:val="28"/>
        </w:rPr>
      </w:pPr>
      <w:r>
        <w:rPr>
          <w:rFonts w:ascii="宋体" w:hAnsi="宋体" w:hint="eastAsia"/>
          <w:b/>
          <w:sz w:val="28"/>
          <w:szCs w:val="28"/>
        </w:rPr>
        <w:t>3、</w:t>
      </w:r>
      <w:bookmarkStart w:id="10" w:name="_Toc23932"/>
      <w:bookmarkStart w:id="11" w:name="_Toc17955"/>
      <w:bookmarkStart w:id="12" w:name="_Toc25628"/>
      <w:bookmarkStart w:id="13" w:name="_Toc28468"/>
      <w:r>
        <w:rPr>
          <w:rFonts w:hint="eastAsia"/>
          <w:b/>
          <w:sz w:val="28"/>
          <w:szCs w:val="28"/>
        </w:rPr>
        <w:t>其他要求</w:t>
      </w:r>
      <w:bookmarkEnd w:id="10"/>
      <w:bookmarkEnd w:id="11"/>
      <w:bookmarkEnd w:id="12"/>
      <w:bookmarkEnd w:id="13"/>
    </w:p>
    <w:p w:rsidR="00652F00" w:rsidRDefault="00652F00" w:rsidP="00652F00">
      <w:pPr>
        <w:adjustRightInd w:val="0"/>
        <w:spacing w:line="360" w:lineRule="auto"/>
        <w:ind w:firstLineChars="150" w:firstLine="420"/>
        <w:outlineLvl w:val="0"/>
        <w:rPr>
          <w:rFonts w:hint="eastAsia"/>
          <w:sz w:val="28"/>
          <w:szCs w:val="28"/>
        </w:rPr>
      </w:pPr>
      <w:r>
        <w:rPr>
          <w:sz w:val="28"/>
          <w:szCs w:val="28"/>
        </w:rPr>
        <w:t>3</w:t>
      </w:r>
      <w:r>
        <w:rPr>
          <w:rFonts w:hint="eastAsia"/>
          <w:sz w:val="28"/>
          <w:szCs w:val="28"/>
        </w:rPr>
        <w:t>.1</w:t>
      </w:r>
      <w:r>
        <w:rPr>
          <w:rFonts w:hint="eastAsia"/>
          <w:sz w:val="28"/>
          <w:szCs w:val="28"/>
        </w:rPr>
        <w:t>开标前投标方需现场勘察，并与招标方在工艺方案、配置、平面布置图（新上设施的平面位置）等进行技术交流。</w:t>
      </w:r>
    </w:p>
    <w:p w:rsidR="00652F00" w:rsidRDefault="00652F00" w:rsidP="00652F00">
      <w:pPr>
        <w:adjustRightInd w:val="0"/>
        <w:spacing w:line="360" w:lineRule="auto"/>
        <w:ind w:firstLineChars="150" w:firstLine="420"/>
        <w:outlineLvl w:val="0"/>
        <w:rPr>
          <w:rFonts w:hint="eastAsia"/>
          <w:sz w:val="28"/>
          <w:szCs w:val="28"/>
        </w:rPr>
      </w:pPr>
      <w:r>
        <w:rPr>
          <w:sz w:val="28"/>
          <w:szCs w:val="28"/>
        </w:rPr>
        <w:t>3</w:t>
      </w:r>
      <w:r>
        <w:rPr>
          <w:rFonts w:hint="eastAsia"/>
          <w:sz w:val="28"/>
          <w:szCs w:val="28"/>
        </w:rPr>
        <w:t>.2</w:t>
      </w:r>
      <w:r>
        <w:rPr>
          <w:rFonts w:hint="eastAsia"/>
          <w:sz w:val="28"/>
          <w:szCs w:val="28"/>
        </w:rPr>
        <w:t>投标人提供的技术标书，应当包括如下内容：</w:t>
      </w:r>
    </w:p>
    <w:p w:rsidR="00652F00" w:rsidRDefault="00652F00" w:rsidP="00652F00">
      <w:pPr>
        <w:adjustRightInd w:val="0"/>
        <w:spacing w:line="520" w:lineRule="exact"/>
        <w:ind w:firstLineChars="150" w:firstLine="420"/>
        <w:outlineLvl w:val="0"/>
        <w:rPr>
          <w:rFonts w:ascii="宋体" w:hAnsi="宋体" w:cs="宋体" w:hint="eastAsia"/>
          <w:sz w:val="28"/>
          <w:szCs w:val="28"/>
        </w:rPr>
      </w:pPr>
      <w:r>
        <w:rPr>
          <w:rFonts w:ascii="宋体" w:hAnsi="宋体" w:cs="宋体" w:hint="eastAsia"/>
          <w:sz w:val="28"/>
          <w:szCs w:val="28"/>
        </w:rPr>
        <w:t>附件1：技术方案详述；</w:t>
      </w:r>
    </w:p>
    <w:p w:rsidR="00652F00" w:rsidRDefault="00652F00" w:rsidP="00652F00">
      <w:pPr>
        <w:adjustRightInd w:val="0"/>
        <w:spacing w:line="520" w:lineRule="exact"/>
        <w:ind w:firstLineChars="150" w:firstLine="420"/>
        <w:outlineLvl w:val="0"/>
        <w:rPr>
          <w:rFonts w:ascii="宋体" w:hAnsi="宋体" w:cs="宋体" w:hint="eastAsia"/>
          <w:sz w:val="28"/>
          <w:szCs w:val="28"/>
        </w:rPr>
      </w:pPr>
      <w:r>
        <w:rPr>
          <w:rFonts w:ascii="宋体" w:hAnsi="宋体" w:cs="宋体" w:hint="eastAsia"/>
          <w:sz w:val="28"/>
          <w:szCs w:val="28"/>
        </w:rPr>
        <w:t>附件2：流程图、平立面工艺布置图，轴测图及其他附图；</w:t>
      </w:r>
    </w:p>
    <w:p w:rsidR="00652F00" w:rsidRDefault="00652F00" w:rsidP="00652F00">
      <w:pPr>
        <w:adjustRightInd w:val="0"/>
        <w:spacing w:line="520" w:lineRule="exact"/>
        <w:ind w:firstLineChars="150" w:firstLine="420"/>
        <w:outlineLvl w:val="0"/>
        <w:rPr>
          <w:rFonts w:ascii="宋体" w:hAnsi="宋体" w:cs="宋体" w:hint="eastAsia"/>
          <w:sz w:val="28"/>
          <w:szCs w:val="28"/>
        </w:rPr>
      </w:pPr>
      <w:r>
        <w:rPr>
          <w:rFonts w:ascii="宋体" w:hAnsi="宋体" w:cs="宋体" w:hint="eastAsia"/>
          <w:sz w:val="28"/>
          <w:szCs w:val="28"/>
        </w:rPr>
        <w:t>附件3：主要设施配置、参数；</w:t>
      </w:r>
    </w:p>
    <w:p w:rsidR="00652F00" w:rsidRDefault="00652F00" w:rsidP="00652F00">
      <w:pPr>
        <w:adjustRightInd w:val="0"/>
        <w:spacing w:line="520" w:lineRule="exact"/>
        <w:ind w:firstLineChars="150" w:firstLine="420"/>
        <w:outlineLvl w:val="0"/>
        <w:rPr>
          <w:rFonts w:ascii="宋体" w:hAnsi="宋体" w:cs="宋体" w:hint="eastAsia"/>
          <w:sz w:val="28"/>
          <w:szCs w:val="28"/>
        </w:rPr>
      </w:pPr>
      <w:r>
        <w:rPr>
          <w:rFonts w:ascii="宋体" w:hAnsi="宋体" w:cs="宋体" w:hint="eastAsia"/>
          <w:sz w:val="28"/>
          <w:szCs w:val="28"/>
        </w:rPr>
        <w:t>附件4：设计技术资料及其交付进度；</w:t>
      </w:r>
    </w:p>
    <w:p w:rsidR="00652F00" w:rsidRDefault="00652F00" w:rsidP="00652F00">
      <w:pPr>
        <w:adjustRightInd w:val="0"/>
        <w:spacing w:line="520" w:lineRule="exact"/>
        <w:ind w:firstLineChars="150" w:firstLine="420"/>
        <w:outlineLvl w:val="0"/>
        <w:rPr>
          <w:rFonts w:ascii="宋体" w:hAnsi="宋体" w:cs="宋体" w:hint="eastAsia"/>
          <w:sz w:val="28"/>
          <w:szCs w:val="28"/>
        </w:rPr>
      </w:pPr>
      <w:r>
        <w:rPr>
          <w:rFonts w:ascii="宋体" w:hAnsi="宋体" w:cs="宋体" w:hint="eastAsia"/>
          <w:sz w:val="28"/>
          <w:szCs w:val="28"/>
        </w:rPr>
        <w:t>附件5：相近工程业绩表；</w:t>
      </w:r>
    </w:p>
    <w:p w:rsidR="00652F00" w:rsidRDefault="00652F00" w:rsidP="00652F00">
      <w:pPr>
        <w:adjustRightInd w:val="0"/>
        <w:spacing w:line="520" w:lineRule="exact"/>
        <w:ind w:firstLineChars="150" w:firstLine="420"/>
        <w:outlineLvl w:val="0"/>
        <w:rPr>
          <w:rFonts w:ascii="宋体" w:hAnsi="宋体" w:cs="宋体" w:hint="eastAsia"/>
          <w:sz w:val="28"/>
          <w:szCs w:val="28"/>
        </w:rPr>
      </w:pPr>
      <w:r>
        <w:rPr>
          <w:rFonts w:ascii="宋体" w:hAnsi="宋体" w:cs="宋体" w:hint="eastAsia"/>
          <w:sz w:val="28"/>
          <w:szCs w:val="28"/>
        </w:rPr>
        <w:t>附件6：工程总投资概算表，需有各分项的详细费用。</w:t>
      </w:r>
    </w:p>
    <w:p w:rsidR="00652F00" w:rsidRDefault="00652F00" w:rsidP="00652F00">
      <w:pPr>
        <w:adjustRightInd w:val="0"/>
        <w:spacing w:line="520" w:lineRule="exact"/>
        <w:ind w:firstLineChars="150" w:firstLine="420"/>
        <w:outlineLvl w:val="0"/>
        <w:rPr>
          <w:rFonts w:hint="eastAsia"/>
          <w:sz w:val="28"/>
          <w:szCs w:val="28"/>
        </w:rPr>
      </w:pPr>
      <w:r>
        <w:rPr>
          <w:sz w:val="28"/>
          <w:szCs w:val="28"/>
        </w:rPr>
        <w:t>3</w:t>
      </w:r>
      <w:r>
        <w:rPr>
          <w:rFonts w:hint="eastAsia"/>
          <w:sz w:val="28"/>
          <w:szCs w:val="28"/>
        </w:rPr>
        <w:t>.3</w:t>
      </w:r>
      <w:r>
        <w:rPr>
          <w:rFonts w:hint="eastAsia"/>
          <w:sz w:val="28"/>
          <w:szCs w:val="28"/>
        </w:rPr>
        <w:t>投标方配合招标方及施工单位完成特检所压力管道报检等工作。</w:t>
      </w:r>
    </w:p>
    <w:p w:rsidR="00652F00" w:rsidRDefault="00652F00" w:rsidP="00652F00">
      <w:pPr>
        <w:spacing w:line="360" w:lineRule="auto"/>
        <w:outlineLvl w:val="0"/>
        <w:rPr>
          <w:rFonts w:hint="eastAsia"/>
          <w:b/>
          <w:sz w:val="28"/>
          <w:szCs w:val="28"/>
        </w:rPr>
      </w:pPr>
      <w:bookmarkStart w:id="14" w:name="_Toc7843"/>
      <w:bookmarkStart w:id="15" w:name="_Toc4944"/>
      <w:bookmarkStart w:id="16" w:name="_Toc30457"/>
      <w:bookmarkStart w:id="17" w:name="_Toc6716"/>
      <w:bookmarkStart w:id="18" w:name="_Toc29831"/>
      <w:bookmarkStart w:id="19" w:name="_Toc23372"/>
      <w:bookmarkStart w:id="20" w:name="_Toc2712"/>
      <w:bookmarkStart w:id="21" w:name="_Toc26965109"/>
      <w:bookmarkStart w:id="22" w:name="_Toc26966684"/>
      <w:r>
        <w:rPr>
          <w:b/>
          <w:sz w:val="28"/>
          <w:szCs w:val="28"/>
        </w:rPr>
        <w:t>4</w:t>
      </w:r>
      <w:r>
        <w:rPr>
          <w:rFonts w:hint="eastAsia"/>
          <w:b/>
          <w:sz w:val="28"/>
          <w:szCs w:val="28"/>
        </w:rPr>
        <w:t>、技术资料交付</w:t>
      </w:r>
      <w:bookmarkEnd w:id="14"/>
      <w:bookmarkEnd w:id="15"/>
      <w:bookmarkEnd w:id="16"/>
      <w:bookmarkEnd w:id="17"/>
      <w:bookmarkEnd w:id="18"/>
      <w:bookmarkEnd w:id="19"/>
      <w:bookmarkEnd w:id="20"/>
      <w:bookmarkEnd w:id="21"/>
      <w:bookmarkEnd w:id="22"/>
    </w:p>
    <w:p w:rsidR="00652F00" w:rsidRDefault="00652F00" w:rsidP="00652F00">
      <w:pPr>
        <w:adjustRightInd w:val="0"/>
        <w:spacing w:line="360" w:lineRule="auto"/>
        <w:ind w:firstLineChars="150" w:firstLine="420"/>
        <w:outlineLvl w:val="0"/>
        <w:rPr>
          <w:rFonts w:hint="eastAsia"/>
          <w:sz w:val="28"/>
          <w:szCs w:val="28"/>
        </w:rPr>
      </w:pPr>
      <w:r>
        <w:rPr>
          <w:rFonts w:hint="eastAsia"/>
          <w:sz w:val="28"/>
          <w:szCs w:val="28"/>
        </w:rPr>
        <w:t>中标后，设计文件至少包含下列文件：</w:t>
      </w:r>
    </w:p>
    <w:p w:rsidR="00652F00" w:rsidRDefault="00652F00" w:rsidP="00652F00">
      <w:pPr>
        <w:adjustRightInd w:val="0"/>
        <w:spacing w:line="500" w:lineRule="exact"/>
        <w:ind w:firstLineChars="150" w:firstLine="420"/>
        <w:outlineLvl w:val="0"/>
        <w:rPr>
          <w:sz w:val="28"/>
          <w:szCs w:val="28"/>
        </w:rPr>
      </w:pPr>
      <w:r>
        <w:rPr>
          <w:sz w:val="28"/>
          <w:szCs w:val="28"/>
        </w:rPr>
        <w:t>4</w:t>
      </w:r>
      <w:r>
        <w:rPr>
          <w:rFonts w:hint="eastAsia"/>
          <w:sz w:val="28"/>
          <w:szCs w:val="28"/>
        </w:rPr>
        <w:t>.1</w:t>
      </w:r>
      <w:r>
        <w:rPr>
          <w:rFonts w:hint="eastAsia"/>
          <w:sz w:val="28"/>
          <w:szCs w:val="28"/>
        </w:rPr>
        <w:t>主要设施及阀门等详细订货技术规格书；</w:t>
      </w:r>
    </w:p>
    <w:p w:rsidR="00652F00" w:rsidRDefault="00652F00" w:rsidP="00652F00">
      <w:pPr>
        <w:adjustRightInd w:val="0"/>
        <w:spacing w:line="500" w:lineRule="exact"/>
        <w:ind w:firstLineChars="150" w:firstLine="420"/>
        <w:outlineLvl w:val="0"/>
        <w:rPr>
          <w:rFonts w:hint="eastAsia"/>
          <w:sz w:val="28"/>
          <w:szCs w:val="28"/>
        </w:rPr>
      </w:pPr>
      <w:r>
        <w:rPr>
          <w:sz w:val="28"/>
          <w:szCs w:val="28"/>
        </w:rPr>
        <w:t>4</w:t>
      </w:r>
      <w:r>
        <w:rPr>
          <w:rFonts w:hint="eastAsia"/>
          <w:sz w:val="28"/>
          <w:szCs w:val="28"/>
        </w:rPr>
        <w:t>.2</w:t>
      </w:r>
      <w:r>
        <w:rPr>
          <w:rFonts w:hint="eastAsia"/>
          <w:sz w:val="28"/>
          <w:szCs w:val="28"/>
        </w:rPr>
        <w:t>管道平面布置图、系统流程图、轴测图，</w:t>
      </w:r>
      <w:r>
        <w:rPr>
          <w:rFonts w:hint="eastAsia"/>
          <w:sz w:val="28"/>
          <w:szCs w:val="28"/>
        </w:rPr>
        <w:t>13</w:t>
      </w:r>
      <w:r>
        <w:rPr>
          <w:rFonts w:hint="eastAsia"/>
          <w:sz w:val="28"/>
          <w:szCs w:val="28"/>
        </w:rPr>
        <w:t>份；</w:t>
      </w:r>
    </w:p>
    <w:p w:rsidR="00652F00" w:rsidRDefault="00652F00" w:rsidP="00652F00">
      <w:pPr>
        <w:adjustRightInd w:val="0"/>
        <w:spacing w:line="500" w:lineRule="exact"/>
        <w:ind w:firstLineChars="150" w:firstLine="420"/>
        <w:outlineLvl w:val="0"/>
        <w:rPr>
          <w:rFonts w:hint="eastAsia"/>
          <w:sz w:val="28"/>
          <w:szCs w:val="28"/>
        </w:rPr>
      </w:pPr>
      <w:r>
        <w:rPr>
          <w:sz w:val="28"/>
          <w:szCs w:val="28"/>
        </w:rPr>
        <w:t>4</w:t>
      </w:r>
      <w:r>
        <w:rPr>
          <w:rFonts w:hint="eastAsia"/>
          <w:sz w:val="28"/>
          <w:szCs w:val="28"/>
        </w:rPr>
        <w:t>.3</w:t>
      </w:r>
      <w:r>
        <w:rPr>
          <w:rFonts w:hint="eastAsia"/>
          <w:sz w:val="28"/>
          <w:szCs w:val="28"/>
        </w:rPr>
        <w:t>管道支吊架等施工图，</w:t>
      </w:r>
      <w:r>
        <w:rPr>
          <w:rFonts w:hint="eastAsia"/>
          <w:sz w:val="28"/>
          <w:szCs w:val="28"/>
        </w:rPr>
        <w:t>13</w:t>
      </w:r>
      <w:r>
        <w:rPr>
          <w:rFonts w:hint="eastAsia"/>
          <w:sz w:val="28"/>
          <w:szCs w:val="28"/>
        </w:rPr>
        <w:t>份；</w:t>
      </w:r>
    </w:p>
    <w:p w:rsidR="00652F00" w:rsidRDefault="00652F00" w:rsidP="00652F00">
      <w:pPr>
        <w:adjustRightInd w:val="0"/>
        <w:spacing w:line="500" w:lineRule="exact"/>
        <w:ind w:firstLineChars="150" w:firstLine="420"/>
        <w:outlineLvl w:val="0"/>
        <w:rPr>
          <w:rFonts w:hint="eastAsia"/>
          <w:sz w:val="28"/>
          <w:szCs w:val="28"/>
        </w:rPr>
      </w:pPr>
      <w:r>
        <w:rPr>
          <w:sz w:val="28"/>
          <w:szCs w:val="28"/>
        </w:rPr>
        <w:t>4</w:t>
      </w:r>
      <w:r>
        <w:rPr>
          <w:rFonts w:hint="eastAsia"/>
          <w:sz w:val="28"/>
          <w:szCs w:val="28"/>
        </w:rPr>
        <w:t>.4</w:t>
      </w:r>
      <w:r>
        <w:rPr>
          <w:rFonts w:hint="eastAsia"/>
          <w:sz w:val="28"/>
          <w:szCs w:val="28"/>
        </w:rPr>
        <w:t>管道阀门及其他附属设施材料表</w:t>
      </w:r>
      <w:r>
        <w:rPr>
          <w:rFonts w:hint="eastAsia"/>
          <w:sz w:val="28"/>
          <w:szCs w:val="28"/>
        </w:rPr>
        <w:t>(</w:t>
      </w:r>
      <w:r>
        <w:rPr>
          <w:rFonts w:hint="eastAsia"/>
          <w:sz w:val="28"/>
          <w:szCs w:val="28"/>
        </w:rPr>
        <w:t>含型号、数量等</w:t>
      </w:r>
      <w:r>
        <w:rPr>
          <w:rFonts w:hint="eastAsia"/>
          <w:sz w:val="28"/>
          <w:szCs w:val="28"/>
        </w:rPr>
        <w:t>)</w:t>
      </w:r>
      <w:r>
        <w:rPr>
          <w:rFonts w:hint="eastAsia"/>
          <w:sz w:val="28"/>
          <w:szCs w:val="28"/>
        </w:rPr>
        <w:t>，</w:t>
      </w:r>
      <w:r>
        <w:rPr>
          <w:rFonts w:hint="eastAsia"/>
          <w:sz w:val="28"/>
          <w:szCs w:val="28"/>
        </w:rPr>
        <w:t>13</w:t>
      </w:r>
      <w:r>
        <w:rPr>
          <w:rFonts w:hint="eastAsia"/>
          <w:sz w:val="28"/>
          <w:szCs w:val="28"/>
        </w:rPr>
        <w:t>份；</w:t>
      </w:r>
    </w:p>
    <w:p w:rsidR="00652F00" w:rsidRDefault="00652F00" w:rsidP="00652F00">
      <w:pPr>
        <w:adjustRightInd w:val="0"/>
        <w:spacing w:line="500" w:lineRule="exact"/>
        <w:ind w:firstLineChars="150" w:firstLine="420"/>
        <w:outlineLvl w:val="0"/>
        <w:rPr>
          <w:rFonts w:hint="eastAsia"/>
          <w:sz w:val="28"/>
          <w:szCs w:val="28"/>
        </w:rPr>
      </w:pPr>
      <w:r>
        <w:rPr>
          <w:sz w:val="28"/>
          <w:szCs w:val="28"/>
        </w:rPr>
        <w:t>4</w:t>
      </w:r>
      <w:r>
        <w:rPr>
          <w:rFonts w:hint="eastAsia"/>
          <w:sz w:val="28"/>
          <w:szCs w:val="28"/>
        </w:rPr>
        <w:t>.5</w:t>
      </w:r>
      <w:r>
        <w:rPr>
          <w:rFonts w:hint="eastAsia"/>
          <w:sz w:val="28"/>
          <w:szCs w:val="28"/>
        </w:rPr>
        <w:t>设计施工说明，</w:t>
      </w:r>
      <w:r>
        <w:rPr>
          <w:rFonts w:hint="eastAsia"/>
          <w:sz w:val="28"/>
          <w:szCs w:val="28"/>
        </w:rPr>
        <w:t>13</w:t>
      </w:r>
      <w:r>
        <w:rPr>
          <w:rFonts w:hint="eastAsia"/>
          <w:sz w:val="28"/>
          <w:szCs w:val="28"/>
        </w:rPr>
        <w:t>份；</w:t>
      </w:r>
    </w:p>
    <w:p w:rsidR="00652F00" w:rsidRDefault="00652F00" w:rsidP="00652F00">
      <w:pPr>
        <w:adjustRightInd w:val="0"/>
        <w:spacing w:line="500" w:lineRule="exact"/>
        <w:ind w:firstLineChars="150" w:firstLine="420"/>
        <w:outlineLvl w:val="0"/>
        <w:rPr>
          <w:sz w:val="28"/>
          <w:szCs w:val="28"/>
        </w:rPr>
      </w:pPr>
      <w:r>
        <w:rPr>
          <w:sz w:val="28"/>
          <w:szCs w:val="28"/>
        </w:rPr>
        <w:t>4</w:t>
      </w:r>
      <w:r>
        <w:rPr>
          <w:rFonts w:hint="eastAsia"/>
          <w:sz w:val="28"/>
          <w:szCs w:val="28"/>
        </w:rPr>
        <w:t>.6</w:t>
      </w:r>
      <w:r>
        <w:rPr>
          <w:rFonts w:hint="eastAsia"/>
          <w:sz w:val="28"/>
          <w:szCs w:val="28"/>
        </w:rPr>
        <w:t>管道及支吊架应力计算书，</w:t>
      </w:r>
      <w:r>
        <w:rPr>
          <w:rFonts w:hint="eastAsia"/>
          <w:sz w:val="28"/>
          <w:szCs w:val="28"/>
        </w:rPr>
        <w:t>1</w:t>
      </w:r>
      <w:r>
        <w:rPr>
          <w:rFonts w:hint="eastAsia"/>
          <w:sz w:val="28"/>
          <w:szCs w:val="28"/>
        </w:rPr>
        <w:t>份；</w:t>
      </w:r>
    </w:p>
    <w:p w:rsidR="00652F00" w:rsidRDefault="00652F00" w:rsidP="00652F00">
      <w:pPr>
        <w:adjustRightInd w:val="0"/>
        <w:spacing w:line="500" w:lineRule="exact"/>
        <w:ind w:firstLineChars="150" w:firstLine="420"/>
        <w:outlineLvl w:val="0"/>
        <w:rPr>
          <w:rFonts w:hint="eastAsia"/>
          <w:sz w:val="28"/>
          <w:szCs w:val="28"/>
        </w:rPr>
      </w:pPr>
      <w:r>
        <w:rPr>
          <w:sz w:val="28"/>
          <w:szCs w:val="28"/>
        </w:rPr>
        <w:lastRenderedPageBreak/>
        <w:t>4</w:t>
      </w:r>
      <w:r>
        <w:rPr>
          <w:rFonts w:hint="eastAsia"/>
          <w:sz w:val="28"/>
          <w:szCs w:val="28"/>
        </w:rPr>
        <w:t>.7</w:t>
      </w:r>
      <w:r>
        <w:rPr>
          <w:rFonts w:hint="eastAsia"/>
          <w:sz w:val="28"/>
          <w:szCs w:val="28"/>
        </w:rPr>
        <w:t>提供适用于本项目实际情况的，为本项目专用的技术资料（运行、维护手册、开放式工程程序和安装程序），</w:t>
      </w:r>
      <w:r>
        <w:rPr>
          <w:rFonts w:hint="eastAsia"/>
          <w:sz w:val="28"/>
          <w:szCs w:val="28"/>
        </w:rPr>
        <w:t>2</w:t>
      </w:r>
      <w:r>
        <w:rPr>
          <w:rFonts w:hint="eastAsia"/>
          <w:sz w:val="28"/>
          <w:szCs w:val="28"/>
        </w:rPr>
        <w:t>套；</w:t>
      </w:r>
    </w:p>
    <w:p w:rsidR="00652F00" w:rsidRDefault="00652F00" w:rsidP="00652F00">
      <w:pPr>
        <w:adjustRightInd w:val="0"/>
        <w:spacing w:line="500" w:lineRule="exact"/>
        <w:ind w:firstLineChars="150" w:firstLine="420"/>
        <w:outlineLvl w:val="0"/>
        <w:rPr>
          <w:rFonts w:hint="eastAsia"/>
          <w:sz w:val="28"/>
          <w:szCs w:val="28"/>
        </w:rPr>
      </w:pPr>
      <w:r>
        <w:rPr>
          <w:sz w:val="28"/>
          <w:szCs w:val="28"/>
        </w:rPr>
        <w:t>4</w:t>
      </w:r>
      <w:r>
        <w:rPr>
          <w:rFonts w:hint="eastAsia"/>
          <w:sz w:val="28"/>
          <w:szCs w:val="28"/>
        </w:rPr>
        <w:t>.8</w:t>
      </w:r>
      <w:r>
        <w:rPr>
          <w:rFonts w:hint="eastAsia"/>
          <w:sz w:val="28"/>
          <w:szCs w:val="28"/>
        </w:rPr>
        <w:t>提供一套电子版（可编辑</w:t>
      </w:r>
      <w:r>
        <w:rPr>
          <w:rFonts w:hint="eastAsia"/>
          <w:sz w:val="28"/>
          <w:szCs w:val="28"/>
        </w:rPr>
        <w:t>CAD</w:t>
      </w:r>
      <w:r>
        <w:rPr>
          <w:rFonts w:hint="eastAsia"/>
          <w:sz w:val="28"/>
          <w:szCs w:val="28"/>
        </w:rPr>
        <w:t>版本）图纸；</w:t>
      </w:r>
    </w:p>
    <w:p w:rsidR="009B05D1" w:rsidRDefault="00652F00" w:rsidP="00652F00">
      <w:r>
        <w:rPr>
          <w:rFonts w:hint="eastAsia"/>
          <w:sz w:val="28"/>
          <w:szCs w:val="28"/>
        </w:rPr>
        <w:t>以上纸质版蓝图纸均需盖压力管道</w:t>
      </w:r>
      <w:r>
        <w:rPr>
          <w:rFonts w:hint="eastAsia"/>
          <w:sz w:val="28"/>
          <w:szCs w:val="28"/>
        </w:rPr>
        <w:t>GD1</w:t>
      </w:r>
      <w:r>
        <w:rPr>
          <w:rFonts w:hint="eastAsia"/>
          <w:sz w:val="28"/>
          <w:szCs w:val="28"/>
        </w:rPr>
        <w:t>或</w:t>
      </w:r>
      <w:r>
        <w:rPr>
          <w:rFonts w:hint="eastAsia"/>
          <w:sz w:val="28"/>
          <w:szCs w:val="28"/>
        </w:rPr>
        <w:t>GCD</w:t>
      </w:r>
      <w:r>
        <w:rPr>
          <w:rFonts w:hint="eastAsia"/>
          <w:sz w:val="28"/>
          <w:szCs w:val="28"/>
        </w:rPr>
        <w:t>级设计资质章并签字。</w:t>
      </w:r>
    </w:p>
    <w:sectPr w:rsidR="009B05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5D" w:rsidRDefault="004C7A5D" w:rsidP="00652F00">
      <w:r>
        <w:separator/>
      </w:r>
    </w:p>
  </w:endnote>
  <w:endnote w:type="continuationSeparator" w:id="0">
    <w:p w:rsidR="004C7A5D" w:rsidRDefault="004C7A5D" w:rsidP="0065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5D" w:rsidRDefault="004C7A5D" w:rsidP="00652F00">
      <w:r>
        <w:separator/>
      </w:r>
    </w:p>
  </w:footnote>
  <w:footnote w:type="continuationSeparator" w:id="0">
    <w:p w:rsidR="004C7A5D" w:rsidRDefault="004C7A5D" w:rsidP="00652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C94598"/>
    <w:multiLevelType w:val="singleLevel"/>
    <w:tmpl w:val="81C9459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CA"/>
    <w:rsid w:val="004C7A5D"/>
    <w:rsid w:val="00530CCA"/>
    <w:rsid w:val="00652F00"/>
    <w:rsid w:val="009B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3F8A6F-9E17-40CC-ABB2-8612EAFF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0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2F00"/>
    <w:rPr>
      <w:sz w:val="18"/>
      <w:szCs w:val="18"/>
    </w:rPr>
  </w:style>
  <w:style w:type="paragraph" w:styleId="a4">
    <w:name w:val="footer"/>
    <w:basedOn w:val="a"/>
    <w:link w:val="Char0"/>
    <w:uiPriority w:val="99"/>
    <w:unhideWhenUsed/>
    <w:rsid w:val="00652F00"/>
    <w:pPr>
      <w:tabs>
        <w:tab w:val="center" w:pos="4153"/>
        <w:tab w:val="right" w:pos="8306"/>
      </w:tabs>
      <w:snapToGrid w:val="0"/>
      <w:jc w:val="left"/>
    </w:pPr>
    <w:rPr>
      <w:sz w:val="18"/>
      <w:szCs w:val="18"/>
    </w:rPr>
  </w:style>
  <w:style w:type="character" w:customStyle="1" w:styleId="Char0">
    <w:name w:val="页脚 Char"/>
    <w:basedOn w:val="a0"/>
    <w:link w:val="a4"/>
    <w:uiPriority w:val="99"/>
    <w:rsid w:val="00652F00"/>
    <w:rPr>
      <w:sz w:val="18"/>
      <w:szCs w:val="18"/>
    </w:rPr>
  </w:style>
  <w:style w:type="character" w:customStyle="1" w:styleId="NormalCharacter">
    <w:name w:val="NormalCharacter"/>
    <w:semiHidden/>
    <w:qFormat/>
    <w:rsid w:val="00652F00"/>
  </w:style>
  <w:style w:type="paragraph" w:customStyle="1" w:styleId="a5">
    <w:name w:val="表格文字"/>
    <w:basedOn w:val="a"/>
    <w:qFormat/>
    <w:rsid w:val="00652F00"/>
    <w:pPr>
      <w:adjustRightInd w:val="0"/>
      <w:spacing w:line="420" w:lineRule="atLeast"/>
      <w:jc w:val="left"/>
      <w:textAlignment w:val="baseline"/>
    </w:pPr>
    <w:rPr>
      <w:kern w:val="0"/>
    </w:rPr>
  </w:style>
  <w:style w:type="table" w:styleId="a6">
    <w:name w:val="Table Grid"/>
    <w:basedOn w:val="a1"/>
    <w:rsid w:val="00652F0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2020-12-28T05:39:00Z</dcterms:created>
  <dcterms:modified xsi:type="dcterms:W3CDTF">2020-12-28T05:41:00Z</dcterms:modified>
</cp:coreProperties>
</file>