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炼铁料场皮带改造土建工程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4</w:t>
      </w:r>
      <w:r>
        <w:rPr>
          <w:rFonts w:ascii="宋体" w:hAnsi="宋体" w:eastAsia="宋体" w:cs="宋体"/>
          <w:bCs/>
          <w:color w:val="2A2A2A"/>
          <w:kern w:val="0"/>
          <w:sz w:val="28"/>
          <w:szCs w:val="28"/>
        </w:rPr>
        <w:t>00</w:t>
      </w:r>
      <w:r>
        <w:rPr>
          <w:rFonts w:hint="eastAsia" w:ascii="宋体" w:hAnsi="宋体" w:eastAsia="宋体" w:cs="宋体"/>
          <w:bCs/>
          <w:color w:val="2A2A2A"/>
          <w:kern w:val="0"/>
          <w:sz w:val="28"/>
          <w:szCs w:val="28"/>
          <w:lang w:val="en-US" w:eastAsia="zh-CN"/>
        </w:rPr>
        <w:t>9LTLCTJ</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Theme="minorEastAsia" w:hAnsiTheme="minorEastAsia"/>
          <w:color w:val="FF0000"/>
          <w:sz w:val="24"/>
          <w:szCs w:val="24"/>
        </w:rPr>
        <w:t>炼铁料场皮带改造土建工程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bCs/>
          <w:color w:val="FF0000"/>
          <w:sz w:val="24"/>
          <w:szCs w:val="24"/>
          <w:lang w:val="en-US" w:eastAsia="zh-CN"/>
        </w:rPr>
        <w:t>建筑</w:t>
      </w:r>
      <w:r>
        <w:rPr>
          <w:rFonts w:hint="eastAsia" w:ascii="宋体" w:hAnsi="宋体"/>
          <w:bCs/>
          <w:color w:val="FF0000"/>
          <w:sz w:val="24"/>
          <w:szCs w:val="24"/>
        </w:rPr>
        <w:t>工程施工总承包</w:t>
      </w:r>
      <w:r>
        <w:rPr>
          <w:rFonts w:hint="eastAsia"/>
          <w:color w:val="FF0000"/>
          <w:sz w:val="24"/>
          <w:szCs w:val="24"/>
        </w:rPr>
        <w:t>叁级及以上资质证书</w:t>
      </w:r>
      <w:r>
        <w:rPr>
          <w:rFonts w:hint="eastAsia" w:ascii="宋体" w:hAnsi="宋体"/>
          <w:bCs/>
          <w:color w:val="FF0000"/>
          <w:sz w:val="24"/>
          <w:szCs w:val="24"/>
        </w:rPr>
        <w:t>。</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1</w:t>
      </w:r>
      <w:r>
        <w:rPr>
          <w:rFonts w:hint="eastAsia" w:ascii="宋体" w:hAnsi="宋体"/>
          <w:bCs/>
          <w:color w:val="FF0000"/>
          <w:sz w:val="24"/>
          <w:szCs w:val="24"/>
        </w:rPr>
        <w:t>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w:t>
      </w:r>
      <w:r>
        <w:rPr>
          <w:rFonts w:hint="eastAsia" w:ascii="宋体" w:hAnsi="宋体" w:eastAsia="宋体" w:cs="宋体"/>
          <w:bCs/>
          <w:color w:val="FF0000"/>
          <w:kern w:val="0"/>
          <w:sz w:val="24"/>
          <w:szCs w:val="24"/>
        </w:rPr>
        <w:t>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w:t>
      </w:r>
      <w:r>
        <w:rPr>
          <w:rFonts w:hint="eastAsia" w:ascii="宋体" w:hAnsi="宋体" w:eastAsia="宋体" w:cs="宋体"/>
          <w:bCs/>
          <w:color w:val="FF0000"/>
          <w:kern w:val="0"/>
          <w:sz w:val="24"/>
          <w:szCs w:val="24"/>
        </w:rPr>
        <w:t>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Theme="minorEastAsia" w:hAnsiTheme="minorEastAsia"/>
          <w:color w:val="FF0000"/>
          <w:sz w:val="24"/>
          <w:szCs w:val="24"/>
        </w:rPr>
        <w:t>炼铁料场皮带改造土建工程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3095538240</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w:t>
      </w:r>
      <w:r>
        <w:rPr>
          <w:rFonts w:hint="eastAsia" w:ascii="宋体" w:hAnsi="宋体" w:eastAsia="宋体" w:cs="宋体"/>
          <w:color w:val="FF0000"/>
          <w:kern w:val="0"/>
          <w:sz w:val="24"/>
          <w:szCs w:val="24"/>
          <w:u w:val="single"/>
        </w:rPr>
        <w:t>5</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Theme="minorEastAsia" w:hAnsiTheme="minorEastAsia"/>
          <w:color w:val="FF0000"/>
          <w:sz w:val="24"/>
          <w:szCs w:val="24"/>
        </w:rPr>
        <w:t>炼铁料场皮带改造土建工程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Theme="minorEastAsia" w:hAnsiTheme="minorEastAsia"/>
          <w:color w:val="FF0000"/>
          <w:sz w:val="24"/>
          <w:szCs w:val="24"/>
        </w:rPr>
        <w:t>炼铁料场皮带改造土建工程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rPr>
        <w:t>叁仟元整（电汇，基本账户汇款）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1</w:t>
      </w:r>
      <w:r>
        <w:rPr>
          <w:rFonts w:hint="eastAsia" w:ascii="宋体" w:hAnsi="宋体" w:cs="宋体"/>
          <w:bCs/>
          <w:color w:val="FF0000"/>
          <w:kern w:val="36"/>
          <w:u w:val="single"/>
        </w:rPr>
        <w:t>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r>
        <w:rPr>
          <w:rFonts w:hint="eastAsia"/>
          <w:szCs w:val="21"/>
          <w:lang w:val="en-US" w:eastAsia="zh-CN"/>
        </w:rPr>
        <w:t>和投标方现场踏勘</w:t>
      </w:r>
      <w:r>
        <w:rPr>
          <w:rFonts w:hint="eastAsia"/>
          <w:szCs w:val="21"/>
        </w:rPr>
        <w:t>。</w:t>
      </w:r>
    </w:p>
    <w:p>
      <w:pPr>
        <w:spacing w:line="360" w:lineRule="exact"/>
        <w:rPr>
          <w:rFonts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包含</w:t>
      </w:r>
      <w:r>
        <w:rPr>
          <w:rFonts w:hint="eastAsia" w:ascii="宋体" w:hAnsi="宋体"/>
          <w:lang w:val="en-US" w:eastAsia="zh-CN"/>
        </w:rPr>
        <w:t>DQ04皮带延长改造及跑偏改造、对现有码头来料皮带机L202皮带上3个固定式卸料车进行改造的配套土建</w:t>
      </w:r>
      <w:r>
        <w:rPr>
          <w:rFonts w:hint="eastAsia" w:ascii="宋体" w:hAnsi="宋体"/>
        </w:rPr>
        <w:t>施工。工作量：</w:t>
      </w:r>
      <w:r>
        <w:rPr>
          <w:rFonts w:hint="eastAsia" w:ascii="宋体" w:hAnsi="宋体"/>
          <w:lang w:val="en-US" w:eastAsia="zh-CN"/>
        </w:rPr>
        <w:t>土方开挖约100m3，凿除钢筋砼约2m3，</w:t>
      </w:r>
      <w:r>
        <w:rPr>
          <w:rFonts w:hint="eastAsia" w:ascii="宋体" w:hAnsi="宋体"/>
        </w:rPr>
        <w:t>砼浇筑</w:t>
      </w:r>
      <w:r>
        <w:rPr>
          <w:rFonts w:hint="eastAsia" w:ascii="宋体" w:hAnsi="宋体"/>
          <w:lang w:val="en-US" w:eastAsia="zh-CN"/>
        </w:rPr>
        <w:t>约100m3，</w:t>
      </w:r>
      <w:r>
        <w:rPr>
          <w:rFonts w:hint="eastAsia" w:ascii="宋体" w:hAnsi="宋体"/>
        </w:rPr>
        <w:t>钢筋制安</w:t>
      </w:r>
      <w:r>
        <w:rPr>
          <w:rFonts w:hint="eastAsia" w:ascii="宋体" w:hAnsi="宋体"/>
          <w:lang w:val="en-US" w:eastAsia="zh-CN"/>
        </w:rPr>
        <w:t>约10t，埋件制安约1t，钢结构制安约2t</w:t>
      </w:r>
      <w:r>
        <w:rPr>
          <w:rFonts w:hint="eastAsia" w:ascii="宋体" w:hAnsi="宋体"/>
        </w:rPr>
        <w:t>等工作量。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ascii="宋体" w:hAnsi="宋体"/>
        </w:rPr>
        <w:t>开工日期：202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4</w:t>
      </w:r>
      <w:r>
        <w:rPr>
          <w:rFonts w:hint="eastAsia" w:ascii="宋体" w:hAnsi="宋体"/>
        </w:rPr>
        <w:t>月</w:t>
      </w:r>
      <w:r>
        <w:rPr>
          <w:rFonts w:hint="eastAsia" w:ascii="宋体" w:hAnsi="宋体"/>
          <w:lang w:val="en-US" w:eastAsia="zh-CN"/>
        </w:rPr>
        <w:t>26</w:t>
      </w:r>
      <w:r>
        <w:rPr>
          <w:rFonts w:hint="eastAsia" w:ascii="宋体" w:hAnsi="宋体"/>
        </w:rPr>
        <w:t xml:space="preserve">日（暂定）                                          </w:t>
      </w:r>
    </w:p>
    <w:p>
      <w:pPr>
        <w:spacing w:line="360" w:lineRule="exact"/>
        <w:rPr>
          <w:rFonts w:ascii="宋体" w:hAnsi="宋体"/>
        </w:rPr>
      </w:pPr>
      <w:r>
        <w:rPr>
          <w:rFonts w:hint="eastAsia" w:ascii="宋体" w:hAnsi="宋体"/>
        </w:rPr>
        <w:t>竣工日期：202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6</w:t>
      </w:r>
      <w:r>
        <w:rPr>
          <w:rFonts w:hint="eastAsia" w:ascii="宋体" w:hAnsi="宋体"/>
        </w:rPr>
        <w:t>月1</w:t>
      </w:r>
      <w:r>
        <w:rPr>
          <w:rFonts w:hint="eastAsia" w:ascii="宋体" w:hAnsi="宋体"/>
          <w:lang w:val="en-US" w:eastAsia="zh-CN"/>
        </w:rPr>
        <w:t>0</w:t>
      </w:r>
      <w:r>
        <w:rPr>
          <w:rFonts w:hint="eastAsia" w:ascii="宋体" w:hAnsi="宋体"/>
        </w:rPr>
        <w:t>日，合同工期总日历天数</w:t>
      </w:r>
      <w:r>
        <w:rPr>
          <w:rFonts w:hint="eastAsia" w:ascii="宋体" w:hAnsi="宋体"/>
          <w:lang w:val="en-US" w:eastAsia="zh-CN"/>
        </w:rPr>
        <w:t>45</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本工程预结算执行《建设工程预结算管理规定》。</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 </w:t>
      </w:r>
      <w:r>
        <w:rPr>
          <w:rFonts w:hint="eastAsia"/>
          <w:bCs/>
          <w:kern w:val="36"/>
          <w:szCs w:val="21"/>
        </w:rPr>
        <w:t>本工程按综合单价结合总价优惠率（材料费不参与总价优惠）的方式进行报价。除综合单价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措施项目费以现场确认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2.  </w:t>
      </w:r>
      <w:r>
        <w:rPr>
          <w:rFonts w:hint="eastAsia"/>
          <w:bCs/>
          <w:kern w:val="36"/>
          <w:szCs w:val="21"/>
        </w:rPr>
        <w:t>该工程所有材料由承包方提供。</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3.  </w:t>
      </w: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4  .</w:t>
      </w:r>
      <w:r>
        <w:rPr>
          <w:rFonts w:hint="eastAsia"/>
          <w:bCs/>
          <w:kern w:val="36"/>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5.  </w:t>
      </w: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6.  </w:t>
      </w:r>
      <w:r>
        <w:rPr>
          <w:rFonts w:hint="eastAsia"/>
          <w:bCs/>
          <w:kern w:val="36"/>
          <w:szCs w:val="21"/>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7.  </w:t>
      </w:r>
      <w:r>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8.  </w:t>
      </w:r>
      <w:r>
        <w:rPr>
          <w:rFonts w:hint="eastAsia"/>
          <w:bCs/>
          <w:kern w:val="36"/>
          <w:szCs w:val="21"/>
        </w:rPr>
        <w:t>工程内容按合同约定执行，开具增值税发票执行9%税率。</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9.  </w:t>
      </w:r>
      <w:r>
        <w:rPr>
          <w:rFonts w:hint="eastAsia"/>
          <w:bCs/>
          <w:kern w:val="36"/>
          <w:szCs w:val="21"/>
        </w:rPr>
        <w:t>发包人在指定位置提供施工电源及水源，之外部分承包人自行承担，现场施工水电费结算时按合同总价的７‰扣除或装表据实扣除。</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10.  本次招标采取综合评分的方式进行评标，评分标准按以下表格计分，投标单位需对表内要求内容在投标书中如实反馈：</w:t>
      </w:r>
    </w:p>
    <w:tbl>
      <w:tblPr>
        <w:tblStyle w:val="10"/>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每项3分，最高得12分。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rPr>
        <w:t>1</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lang w:eastAsia="zh-CN"/>
        </w:rPr>
      </w:pPr>
      <w:r>
        <w:t>2</w:t>
      </w:r>
      <w:r>
        <w:rPr>
          <w:rFonts w:hint="eastAsia"/>
        </w:rPr>
        <w:t>．</w:t>
      </w:r>
      <w:r>
        <w:rPr>
          <w:rFonts w:hint="eastAsia" w:ascii="宋体" w:hAnsi="宋体" w:cs="宋体"/>
          <w:color w:val="000000"/>
        </w:rPr>
        <w:t>双方约定的工程款（进度款）支付的方式：以上工程无预付款；进度款按月支付已完工程量的70% ，付款前提供等额增值税专用发票。</w:t>
      </w:r>
    </w:p>
    <w:p>
      <w:pPr>
        <w:widowControl/>
        <w:spacing w:before="156" w:beforeLines="50" w:after="156" w:afterLines="5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b/>
          <w:bCs/>
          <w:sz w:val="36"/>
          <w:szCs w:val="36"/>
          <w:lang w:eastAsia="zh-CN"/>
        </w:rPr>
        <w:t>炼铁料场皮带改造土建工程</w:t>
      </w:r>
      <w:r>
        <w:rPr>
          <w:rFonts w:hint="eastAsia" w:ascii="宋体" w:hAnsi="宋体"/>
          <w:b/>
          <w:bCs/>
          <w:sz w:val="36"/>
          <w:szCs w:val="36"/>
        </w:rPr>
        <w:t>报价单</w:t>
      </w:r>
    </w:p>
    <w:tbl>
      <w:tblPr>
        <w:tblStyle w:val="10"/>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812"/>
        <w:gridCol w:w="938"/>
        <w:gridCol w:w="1287"/>
        <w:gridCol w:w="1825"/>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79"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812"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938"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1287"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82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综合单价</w:t>
            </w:r>
          </w:p>
        </w:tc>
        <w:tc>
          <w:tcPr>
            <w:tcW w:w="684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886" w:type="dxa"/>
            <w:gridSpan w:val="6"/>
            <w:noWrap w:val="0"/>
            <w:vAlign w:val="center"/>
          </w:tcPr>
          <w:p>
            <w:pPr>
              <w:jc w:val="left"/>
              <w:rPr>
                <w:rFonts w:ascii="宋体" w:hAnsi="宋体" w:cs="宋体"/>
                <w:sz w:val="24"/>
                <w:szCs w:val="24"/>
              </w:rPr>
            </w:pPr>
            <w:r>
              <w:rPr>
                <w:rFonts w:hint="eastAsia" w:ascii="宋体" w:hAnsi="宋体" w:cs="宋体"/>
                <w:sz w:val="24"/>
                <w:szCs w:val="24"/>
              </w:rPr>
              <w:t>一、单价</w:t>
            </w:r>
            <w:r>
              <w:rPr>
                <w:rFonts w:hint="eastAsia" w:ascii="宋体" w:hAnsi="宋体" w:cs="宋体"/>
                <w:sz w:val="24"/>
                <w:szCs w:val="24"/>
                <w:lang w:val="en-US" w:eastAsia="zh-CN"/>
              </w:rPr>
              <w:t>包干</w:t>
            </w:r>
            <w:r>
              <w:rPr>
                <w:rFonts w:hint="eastAsia" w:ascii="宋体" w:hAnsi="宋体" w:cs="宋体"/>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9"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812" w:type="dxa"/>
            <w:noWrap w:val="0"/>
            <w:vAlign w:val="center"/>
          </w:tcPr>
          <w:p>
            <w:pPr>
              <w:keepNext w:val="0"/>
              <w:keepLines w:val="0"/>
              <w:widowControl/>
              <w:suppressLineNumbers w:val="0"/>
              <w:jc w:val="left"/>
              <w:textAlignment w:val="center"/>
              <w:rPr>
                <w:rFonts w:hint="eastAsia" w:ascii="宋体" w:hAnsi="宋体" w:cs="宋体"/>
                <w:sz w:val="28"/>
                <w:szCs w:val="28"/>
              </w:rPr>
            </w:pPr>
            <w:r>
              <w:rPr>
                <w:rFonts w:hint="eastAsia" w:ascii="宋体" w:hAnsi="宋体" w:eastAsia="宋体" w:cs="宋体"/>
                <w:i w:val="0"/>
                <w:color w:val="000000"/>
                <w:kern w:val="0"/>
                <w:sz w:val="20"/>
                <w:szCs w:val="20"/>
                <w:u w:val="none"/>
                <w:lang w:val="en-US" w:eastAsia="zh-CN" w:bidi="ar"/>
              </w:rPr>
              <w:t>土方开挖</w:t>
            </w:r>
          </w:p>
        </w:tc>
        <w:tc>
          <w:tcPr>
            <w:tcW w:w="938"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rPr>
            </w:pP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1287" w:type="dxa"/>
            <w:noWrap w:val="0"/>
            <w:vAlign w:val="center"/>
          </w:tcPr>
          <w:p>
            <w:pPr>
              <w:spacing w:line="30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100</w:t>
            </w:r>
          </w:p>
        </w:tc>
        <w:tc>
          <w:tcPr>
            <w:tcW w:w="1825" w:type="dxa"/>
            <w:noWrap w:val="0"/>
            <w:vAlign w:val="center"/>
          </w:tcPr>
          <w:p>
            <w:pPr>
              <w:spacing w:before="156" w:beforeLines="50" w:after="156" w:afterLines="50"/>
              <w:jc w:val="left"/>
              <w:rPr>
                <w:rFonts w:hint="eastAsia" w:ascii="宋体" w:hAnsi="宋体" w:cs="宋体"/>
                <w:sz w:val="24"/>
                <w:szCs w:val="24"/>
              </w:rPr>
            </w:pP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8"/>
                <w:szCs w:val="28"/>
                <w:u w:val="none"/>
                <w:lang w:val="en-US" w:eastAsia="zh-CN" w:bidi="ar"/>
              </w:rPr>
              <w:t>m</w:t>
            </w:r>
            <w:r>
              <w:rPr>
                <w:rFonts w:hint="eastAsia" w:ascii="宋体" w:hAnsi="宋体" w:eastAsia="宋体" w:cs="宋体"/>
                <w:i w:val="0"/>
                <w:color w:val="000000"/>
                <w:kern w:val="0"/>
                <w:sz w:val="28"/>
                <w:szCs w:val="28"/>
                <w:u w:val="none"/>
                <w:vertAlign w:val="superscript"/>
                <w:lang w:val="en-US" w:eastAsia="zh-CN" w:bidi="ar"/>
              </w:rPr>
              <w:t>3</w:t>
            </w:r>
          </w:p>
        </w:tc>
        <w:tc>
          <w:tcPr>
            <w:tcW w:w="6845"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包括开挖、装车、外排等涉及的全部工序及人工费、机械费、材料费、措施费、不可竞争费、税金、水电费等全部费用。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79"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812" w:type="dxa"/>
            <w:noWrap w:val="0"/>
            <w:vAlign w:val="center"/>
          </w:tcPr>
          <w:p>
            <w:pPr>
              <w:keepNext w:val="0"/>
              <w:keepLines w:val="0"/>
              <w:widowControl/>
              <w:suppressLineNumbers w:val="0"/>
              <w:jc w:val="left"/>
              <w:textAlignment w:val="center"/>
              <w:rPr>
                <w:rFonts w:ascii="宋体" w:hAnsi="宋体" w:cs="宋体"/>
                <w:sz w:val="28"/>
                <w:szCs w:val="28"/>
              </w:rPr>
            </w:pPr>
            <w:r>
              <w:rPr>
                <w:rFonts w:hint="eastAsia" w:ascii="宋体" w:hAnsi="宋体" w:eastAsia="宋体" w:cs="宋体"/>
                <w:i w:val="0"/>
                <w:color w:val="000000"/>
                <w:kern w:val="0"/>
                <w:sz w:val="18"/>
                <w:szCs w:val="18"/>
                <w:u w:val="none"/>
                <w:lang w:val="en-US" w:eastAsia="zh-CN" w:bidi="ar"/>
              </w:rPr>
              <w:t>土方回填</w:t>
            </w:r>
          </w:p>
        </w:tc>
        <w:tc>
          <w:tcPr>
            <w:tcW w:w="938" w:type="dxa"/>
            <w:noWrap w:val="0"/>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1287"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20</w:t>
            </w:r>
          </w:p>
        </w:tc>
        <w:tc>
          <w:tcPr>
            <w:tcW w:w="1825" w:type="dxa"/>
            <w:noWrap w:val="0"/>
            <w:vAlign w:val="center"/>
          </w:tcPr>
          <w:p>
            <w:pPr>
              <w:spacing w:before="156" w:beforeLines="50" w:after="156" w:afterLines="50"/>
              <w:jc w:val="left"/>
              <w:rPr>
                <w:rFonts w:ascii="宋体" w:hAnsi="宋体" w:cs="宋体"/>
                <w:sz w:val="24"/>
                <w:szCs w:val="24"/>
                <w:u w:val="single"/>
              </w:rPr>
            </w:pP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845"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color w:val="000000"/>
                <w:kern w:val="0"/>
                <w:sz w:val="20"/>
                <w:szCs w:val="20"/>
                <w:u w:val="none"/>
                <w:lang w:val="en-US" w:eastAsia="zh-CN" w:bidi="ar"/>
              </w:rPr>
              <w:t>包括装车、回填、平整、夯实等涉及的全部工序及人工费、机械费、材料费、措施费、不可竞争费、税金、水电费等全部费用。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9"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812" w:type="dxa"/>
            <w:noWrap w:val="0"/>
            <w:vAlign w:val="center"/>
          </w:tcPr>
          <w:p>
            <w:pPr>
              <w:keepNext w:val="0"/>
              <w:keepLines w:val="0"/>
              <w:widowControl/>
              <w:suppressLineNumbers w:val="0"/>
              <w:jc w:val="left"/>
              <w:textAlignment w:val="center"/>
              <w:rPr>
                <w:rFonts w:ascii="宋体" w:hAnsi="宋体" w:cs="宋体"/>
                <w:color w:val="000000"/>
                <w:kern w:val="0"/>
                <w:sz w:val="28"/>
                <w:szCs w:val="28"/>
                <w:lang w:bidi="ar"/>
              </w:rPr>
            </w:pPr>
            <w:r>
              <w:rPr>
                <w:rFonts w:hint="eastAsia" w:ascii="宋体" w:hAnsi="宋体" w:eastAsia="宋体" w:cs="宋体"/>
                <w:i w:val="0"/>
                <w:color w:val="000000"/>
                <w:kern w:val="0"/>
                <w:sz w:val="20"/>
                <w:szCs w:val="20"/>
                <w:u w:val="none"/>
                <w:lang w:val="en-US" w:eastAsia="zh-CN" w:bidi="ar"/>
              </w:rPr>
              <w:t>凿除钢筋砼</w:t>
            </w:r>
          </w:p>
        </w:tc>
        <w:tc>
          <w:tcPr>
            <w:tcW w:w="938" w:type="dxa"/>
            <w:noWrap w:val="0"/>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128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lang w:val="en-US" w:eastAsia="zh-CN" w:bidi="ar"/>
              </w:rPr>
              <w:t>2</w:t>
            </w:r>
          </w:p>
        </w:tc>
        <w:tc>
          <w:tcPr>
            <w:tcW w:w="1825" w:type="dxa"/>
            <w:noWrap w:val="0"/>
            <w:vAlign w:val="center"/>
          </w:tcPr>
          <w:p>
            <w:pPr>
              <w:spacing w:before="156" w:beforeLines="50" w:after="156" w:afterLines="50"/>
              <w:jc w:val="left"/>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8"/>
                <w:szCs w:val="28"/>
                <w:u w:val="none"/>
                <w:lang w:val="en-US" w:eastAsia="zh-CN" w:bidi="ar"/>
              </w:rPr>
              <w:t>m</w:t>
            </w:r>
            <w:r>
              <w:rPr>
                <w:rFonts w:hint="eastAsia" w:ascii="宋体" w:hAnsi="宋体" w:eastAsia="宋体" w:cs="宋体"/>
                <w:i w:val="0"/>
                <w:color w:val="000000"/>
                <w:kern w:val="0"/>
                <w:sz w:val="28"/>
                <w:szCs w:val="28"/>
                <w:u w:val="none"/>
                <w:vertAlign w:val="superscript"/>
                <w:lang w:val="en-US" w:eastAsia="zh-CN" w:bidi="ar"/>
              </w:rPr>
              <w:t>3</w:t>
            </w:r>
          </w:p>
        </w:tc>
        <w:tc>
          <w:tcPr>
            <w:tcW w:w="6845" w:type="dxa"/>
            <w:noWrap w:val="0"/>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包括凿除、装车、外排等涉及的全部工序及人工费、机械费、材料费、措施费、不可竞争费、税金、水电费等全部费用。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79"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812"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color w:val="000000"/>
                <w:kern w:val="0"/>
                <w:sz w:val="18"/>
                <w:szCs w:val="18"/>
                <w:u w:val="none"/>
                <w:lang w:val="en-US" w:eastAsia="zh-CN" w:bidi="ar"/>
              </w:rPr>
              <w:t>级配碎石</w:t>
            </w:r>
          </w:p>
        </w:tc>
        <w:tc>
          <w:tcPr>
            <w:tcW w:w="938"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1287"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40</w:t>
            </w:r>
          </w:p>
        </w:tc>
        <w:tc>
          <w:tcPr>
            <w:tcW w:w="1825" w:type="dxa"/>
            <w:noWrap w:val="0"/>
            <w:vAlign w:val="center"/>
          </w:tcPr>
          <w:p>
            <w:pPr>
              <w:spacing w:before="156" w:beforeLines="50" w:after="156" w:afterLines="50"/>
              <w:jc w:val="left"/>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845"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i w:val="0"/>
                <w:color w:val="000000"/>
                <w:kern w:val="0"/>
                <w:sz w:val="20"/>
                <w:szCs w:val="20"/>
                <w:u w:val="none"/>
                <w:lang w:val="en-US" w:eastAsia="zh-CN" w:bidi="ar"/>
              </w:rPr>
              <w:t>包括卸车、运输、倒运、拌和、铺设、夯实等涉及的全部工序及人工费、机械费、材料费、措施费、不可竞争费、税金、水电费等全部费用。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79"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812" w:type="dxa"/>
            <w:noWrap w:val="0"/>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eastAsia="宋体" w:cs="宋体"/>
                <w:i w:val="0"/>
                <w:color w:val="000000"/>
                <w:kern w:val="0"/>
                <w:sz w:val="20"/>
                <w:szCs w:val="20"/>
                <w:u w:val="none"/>
                <w:lang w:val="en-US" w:eastAsia="zh-CN" w:bidi="ar"/>
              </w:rPr>
              <w:t>砼浇筑</w:t>
            </w:r>
          </w:p>
        </w:tc>
        <w:tc>
          <w:tcPr>
            <w:tcW w:w="938" w:type="dxa"/>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1287"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100</w:t>
            </w:r>
          </w:p>
        </w:tc>
        <w:tc>
          <w:tcPr>
            <w:tcW w:w="1825" w:type="dxa"/>
            <w:noWrap w:val="0"/>
            <w:vAlign w:val="center"/>
          </w:tcPr>
          <w:p>
            <w:pPr>
              <w:spacing w:before="156" w:beforeLines="50" w:after="156" w:afterLines="50"/>
              <w:jc w:val="left"/>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845"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包括卸车、运输、倒运、脚手架、支模、对拉丝、浇筑、养生等全部工序涉及的人工费、机械费、材料费、措施费、不可竞争费、税金、水电费等全部费用。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9"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812"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color w:val="000000"/>
                <w:kern w:val="0"/>
                <w:sz w:val="20"/>
                <w:szCs w:val="20"/>
                <w:u w:val="none"/>
                <w:lang w:val="en-US" w:eastAsia="zh-CN" w:bidi="ar"/>
              </w:rPr>
              <w:t>钢筋制安</w:t>
            </w:r>
          </w:p>
        </w:tc>
        <w:tc>
          <w:tcPr>
            <w:tcW w:w="938" w:type="dxa"/>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t</w:t>
            </w:r>
          </w:p>
        </w:tc>
        <w:tc>
          <w:tcPr>
            <w:tcW w:w="1287"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w:t>
            </w:r>
          </w:p>
        </w:tc>
        <w:tc>
          <w:tcPr>
            <w:tcW w:w="1825" w:type="dxa"/>
            <w:noWrap w:val="0"/>
            <w:vAlign w:val="center"/>
          </w:tcPr>
          <w:p>
            <w:pPr>
              <w:spacing w:before="156" w:beforeLines="50" w:after="156" w:afterLines="50"/>
              <w:jc w:val="left"/>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8"/>
                <w:szCs w:val="28"/>
                <w:u w:val="none"/>
                <w:lang w:val="en-US" w:eastAsia="zh-CN" w:bidi="ar"/>
              </w:rPr>
              <w:t>t</w:t>
            </w:r>
          </w:p>
        </w:tc>
        <w:tc>
          <w:tcPr>
            <w:tcW w:w="6845"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79"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812" w:type="dxa"/>
            <w:noWrap w:val="0"/>
            <w:vAlign w:val="center"/>
          </w:tcPr>
          <w:p>
            <w:pPr>
              <w:keepNext w:val="0"/>
              <w:keepLines w:val="0"/>
              <w:widowControl/>
              <w:suppressLineNumbers w:val="0"/>
              <w:jc w:val="left"/>
              <w:textAlignment w:val="center"/>
              <w:rPr>
                <w:rFonts w:hint="default" w:ascii="宋体" w:hAnsi="宋体" w:cs="宋体"/>
                <w:color w:val="000000"/>
                <w:kern w:val="0"/>
                <w:sz w:val="28"/>
                <w:szCs w:val="28"/>
                <w:lang w:val="en-US" w:eastAsia="zh-CN" w:bidi="ar"/>
              </w:rPr>
            </w:pPr>
            <w:r>
              <w:rPr>
                <w:rFonts w:hint="eastAsia" w:ascii="宋体" w:hAnsi="宋体" w:eastAsia="宋体" w:cs="宋体"/>
                <w:i w:val="0"/>
                <w:color w:val="000000"/>
                <w:kern w:val="0"/>
                <w:sz w:val="20"/>
                <w:szCs w:val="20"/>
                <w:u w:val="none"/>
                <w:lang w:val="en-US" w:eastAsia="zh-CN" w:bidi="ar"/>
              </w:rPr>
              <w:t>埋件制安</w:t>
            </w:r>
          </w:p>
        </w:tc>
        <w:tc>
          <w:tcPr>
            <w:tcW w:w="938" w:type="dxa"/>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t</w:t>
            </w:r>
          </w:p>
        </w:tc>
        <w:tc>
          <w:tcPr>
            <w:tcW w:w="1287"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825" w:type="dxa"/>
            <w:noWrap w:val="0"/>
            <w:vAlign w:val="center"/>
          </w:tcPr>
          <w:p>
            <w:pPr>
              <w:spacing w:before="156" w:beforeLines="50" w:after="156" w:afterLines="50"/>
              <w:jc w:val="left"/>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8"/>
                <w:szCs w:val="28"/>
                <w:u w:val="none"/>
                <w:lang w:val="en-US" w:eastAsia="zh-CN" w:bidi="ar"/>
              </w:rPr>
              <w:t>t</w:t>
            </w:r>
          </w:p>
        </w:tc>
        <w:tc>
          <w:tcPr>
            <w:tcW w:w="6845"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包括卸车、运输、倒运、制作、安装、植筋等涉及的全部工序及人工费、机械费、材料费、措施费、不可竞争费、税金、水电费等全部费用。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7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81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钢结构制安</w:t>
            </w:r>
          </w:p>
        </w:tc>
        <w:tc>
          <w:tcPr>
            <w:tcW w:w="938"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t</w:t>
            </w:r>
          </w:p>
        </w:tc>
        <w:tc>
          <w:tcPr>
            <w:tcW w:w="1287"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1825" w:type="dxa"/>
            <w:noWrap w:val="0"/>
            <w:vAlign w:val="center"/>
          </w:tcPr>
          <w:p>
            <w:pPr>
              <w:jc w:val="center"/>
              <w:rPr>
                <w:rFonts w:hint="eastAsia" w:ascii="宋体" w:hAnsi="宋体" w:cs="宋体"/>
                <w:color w:val="000000"/>
                <w:kern w:val="0"/>
                <w:sz w:val="24"/>
                <w:szCs w:val="24"/>
                <w:u w:val="single"/>
                <w:lang w:bidi="ar"/>
              </w:rPr>
            </w:pP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r>
              <w:rPr>
                <w:rFonts w:hint="eastAsia" w:ascii="宋体" w:hAnsi="宋体" w:eastAsia="宋体" w:cs="宋体"/>
                <w:i w:val="0"/>
                <w:color w:val="000000"/>
                <w:kern w:val="0"/>
                <w:sz w:val="28"/>
                <w:szCs w:val="28"/>
                <w:u w:val="none"/>
                <w:lang w:val="en-US" w:eastAsia="zh-CN" w:bidi="ar"/>
              </w:rPr>
              <w:t>t</w:t>
            </w:r>
          </w:p>
        </w:tc>
        <w:tc>
          <w:tcPr>
            <w:tcW w:w="6845"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color w:val="000000"/>
                <w:kern w:val="0"/>
                <w:sz w:val="20"/>
                <w:szCs w:val="20"/>
                <w:u w:val="none"/>
                <w:lang w:val="en-US" w:eastAsia="zh-CN" w:bidi="ar"/>
              </w:rPr>
              <w:t>包括卸车、运输、倒运、制作、安装、除锈、刷漆等涉及的全部工序及人工费、机械费、材料费、措施费、不可竞争费、税金、水电费等全部费用。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886" w:type="dxa"/>
            <w:gridSpan w:val="6"/>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181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优惠率（不包含材料费）</w:t>
            </w:r>
          </w:p>
        </w:tc>
        <w:tc>
          <w:tcPr>
            <w:tcW w:w="2225"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暂列金额50000元</w:t>
            </w:r>
          </w:p>
        </w:tc>
        <w:tc>
          <w:tcPr>
            <w:tcW w:w="182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优惠    </w:t>
            </w:r>
            <w:bookmarkStart w:id="3" w:name="_GoBack"/>
            <w:bookmarkEnd w:id="3"/>
            <w:r>
              <w:rPr>
                <w:rFonts w:hint="eastAsia" w:ascii="宋体" w:hAnsi="宋体" w:eastAsia="宋体" w:cs="宋体"/>
                <w:i w:val="0"/>
                <w:color w:val="000000"/>
                <w:kern w:val="0"/>
                <w:sz w:val="20"/>
                <w:szCs w:val="20"/>
                <w:u w:val="none"/>
                <w:lang w:val="en-US" w:eastAsia="zh-CN" w:bidi="ar"/>
              </w:rPr>
              <w:t xml:space="preserve"> %</w:t>
            </w:r>
          </w:p>
        </w:tc>
        <w:tc>
          <w:tcPr>
            <w:tcW w:w="6845"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执行2018版安徽省建设工程计价定额及配套费用定额，材料费不参与总价优惠。措施项目费以现场确认形式据实计取，二次搬运费不计取。</w:t>
            </w:r>
          </w:p>
        </w:tc>
      </w:tr>
    </w:tbl>
    <w:p>
      <w:pPr>
        <w:spacing w:line="300" w:lineRule="auto"/>
        <w:ind w:firstLine="480" w:firstLineChars="200"/>
        <w:rPr>
          <w:rFonts w:hint="eastAsia"/>
          <w:b/>
          <w:szCs w:val="21"/>
        </w:rPr>
        <w:sectPr>
          <w:pgSz w:w="16840" w:h="11900" w:orient="landscape"/>
          <w:pgMar w:top="981" w:right="278" w:bottom="1361" w:left="1582" w:header="720" w:footer="720" w:gutter="0"/>
          <w:cols w:space="720" w:num="1"/>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0">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0">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2"/>
        <w:spacing w:after="0" w:line="240" w:lineRule="auto"/>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rFonts w:hint="eastAsia"/>
          <w:b/>
          <w:sz w:val="18"/>
          <w:szCs w:val="18"/>
        </w:rPr>
      </w:pPr>
      <w:r>
        <w:rPr>
          <w:b/>
          <w:sz w:val="18"/>
          <w:szCs w:val="18"/>
        </w:rPr>
        <w:t>电子备案，上传以下资料至网站：</w:t>
      </w:r>
    </w:p>
    <w:p>
      <w:pPr>
        <w:numPr>
          <w:ilvl w:val="1"/>
          <w:numId w:val="11"/>
        </w:numPr>
        <w:rPr>
          <w:rFonts w:hint="eastAsia"/>
          <w:sz w:val="18"/>
          <w:szCs w:val="18"/>
        </w:rPr>
      </w:pPr>
      <w:r>
        <w:rPr>
          <w:sz w:val="18"/>
          <w:szCs w:val="18"/>
        </w:rPr>
        <w:t>企业营业执照     （需加盖公司章）</w:t>
      </w:r>
    </w:p>
    <w:p>
      <w:pPr>
        <w:numPr>
          <w:ilvl w:val="1"/>
          <w:numId w:val="11"/>
        </w:numPr>
        <w:rPr>
          <w:rFonts w:hint="eastAsia"/>
          <w:sz w:val="18"/>
          <w:szCs w:val="18"/>
        </w:rPr>
      </w:pPr>
      <w:r>
        <w:rPr>
          <w:sz w:val="18"/>
          <w:szCs w:val="18"/>
        </w:rPr>
        <w:t>安全生产许可证   （需加盖公司章）</w:t>
      </w:r>
    </w:p>
    <w:p>
      <w:pPr>
        <w:numPr>
          <w:ilvl w:val="1"/>
          <w:numId w:val="11"/>
        </w:numPr>
        <w:rPr>
          <w:rFonts w:hint="eastAsia"/>
          <w:sz w:val="18"/>
          <w:szCs w:val="18"/>
        </w:rPr>
      </w:pPr>
      <w:r>
        <w:rPr>
          <w:sz w:val="18"/>
          <w:szCs w:val="18"/>
        </w:rPr>
        <w:t>特种设备安装维修许可证书    （若不涉及可不用上传，需加盖公司章）</w:t>
      </w:r>
    </w:p>
    <w:p>
      <w:pPr>
        <w:numPr>
          <w:ilvl w:val="1"/>
          <w:numId w:val="11"/>
        </w:numPr>
        <w:rPr>
          <w:rFonts w:hint="eastAsia"/>
          <w:sz w:val="18"/>
          <w:szCs w:val="18"/>
        </w:rPr>
      </w:pPr>
      <w:r>
        <w:rPr>
          <w:sz w:val="18"/>
          <w:szCs w:val="18"/>
        </w:rPr>
        <w:t>建筑企业资质证书  （需加盖公司章）</w:t>
      </w:r>
    </w:p>
    <w:p>
      <w:pPr>
        <w:numPr>
          <w:ilvl w:val="1"/>
          <w:numId w:val="11"/>
        </w:numPr>
        <w:rPr>
          <w:rFonts w:hint="eastAsia"/>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rFonts w:hint="eastAsia"/>
          <w:sz w:val="18"/>
          <w:szCs w:val="18"/>
        </w:rPr>
      </w:pPr>
      <w:r>
        <w:rPr>
          <w:sz w:val="18"/>
          <w:szCs w:val="18"/>
        </w:rPr>
        <w:t>项目安全保障金缴纳记录（不少于60万，财务签字）</w:t>
      </w:r>
    </w:p>
    <w:p>
      <w:pPr>
        <w:numPr>
          <w:ilvl w:val="1"/>
          <w:numId w:val="11"/>
        </w:numPr>
        <w:rPr>
          <w:rFonts w:hint="eastAsia"/>
          <w:sz w:val="18"/>
          <w:szCs w:val="18"/>
        </w:rPr>
      </w:pPr>
      <w:r>
        <w:rPr>
          <w:sz w:val="18"/>
          <w:szCs w:val="18"/>
        </w:rPr>
        <w:t>二级建造师/一级建造师证件  （需加盖建造师章）</w:t>
      </w:r>
    </w:p>
    <w:p>
      <w:pPr>
        <w:numPr>
          <w:ilvl w:val="1"/>
          <w:numId w:val="11"/>
        </w:numPr>
        <w:rPr>
          <w:rFonts w:hint="eastAsia"/>
          <w:sz w:val="18"/>
          <w:szCs w:val="18"/>
        </w:rPr>
      </w:pPr>
      <w:r>
        <w:rPr>
          <w:sz w:val="18"/>
          <w:szCs w:val="18"/>
        </w:rPr>
        <w:t>专职安全管理人员B/C证</w:t>
      </w:r>
    </w:p>
    <w:p>
      <w:pPr>
        <w:numPr>
          <w:ilvl w:val="1"/>
          <w:numId w:val="11"/>
        </w:numPr>
        <w:rPr>
          <w:rFonts w:hint="eastAsia"/>
          <w:sz w:val="18"/>
          <w:szCs w:val="18"/>
        </w:rPr>
      </w:pPr>
      <w:r>
        <w:rPr>
          <w:sz w:val="18"/>
          <w:szCs w:val="18"/>
        </w:rPr>
        <w:t>安全管理机构设置文件  （需加盖公司章）</w:t>
      </w:r>
    </w:p>
    <w:p>
      <w:pPr>
        <w:numPr>
          <w:ilvl w:val="1"/>
          <w:numId w:val="11"/>
        </w:numPr>
        <w:rPr>
          <w:rFonts w:hint="eastAsia"/>
          <w:sz w:val="18"/>
          <w:szCs w:val="18"/>
        </w:rPr>
      </w:pPr>
      <w:r>
        <w:rPr>
          <w:sz w:val="18"/>
          <w:szCs w:val="18"/>
        </w:rPr>
        <w:t>安全生产管理制度   （需加盖公司章，法人签字）</w:t>
      </w:r>
    </w:p>
    <w:p>
      <w:pPr>
        <w:ind w:left="720"/>
        <w:rPr>
          <w:rFonts w:hint="eastAsia"/>
          <w:sz w:val="18"/>
          <w:szCs w:val="18"/>
        </w:rPr>
      </w:pPr>
      <w:r>
        <w:rPr>
          <w:sz w:val="18"/>
          <w:szCs w:val="18"/>
        </w:rPr>
        <w:t>1-10-1.安全生产责任制</w:t>
      </w:r>
    </w:p>
    <w:p>
      <w:pPr>
        <w:ind w:left="720"/>
        <w:rPr>
          <w:rFonts w:hint="eastAsia"/>
          <w:sz w:val="18"/>
          <w:szCs w:val="18"/>
        </w:rPr>
      </w:pPr>
      <w:r>
        <w:rPr>
          <w:sz w:val="18"/>
          <w:szCs w:val="18"/>
        </w:rPr>
        <w:t>1-10-2.安全生产培训教育制度</w:t>
      </w:r>
    </w:p>
    <w:p>
      <w:pPr>
        <w:ind w:left="720"/>
        <w:rPr>
          <w:rFonts w:hint="eastAsia"/>
          <w:sz w:val="18"/>
          <w:szCs w:val="18"/>
        </w:rPr>
      </w:pPr>
      <w:r>
        <w:rPr>
          <w:sz w:val="18"/>
          <w:szCs w:val="18"/>
        </w:rPr>
        <w:t>1-10-3.安全检查制度</w:t>
      </w:r>
    </w:p>
    <w:p>
      <w:pPr>
        <w:ind w:left="720"/>
        <w:rPr>
          <w:rFonts w:hint="eastAsia"/>
          <w:sz w:val="18"/>
          <w:szCs w:val="18"/>
        </w:rPr>
      </w:pPr>
      <w:r>
        <w:rPr>
          <w:sz w:val="18"/>
          <w:szCs w:val="18"/>
        </w:rPr>
        <w:t>1-10-4.安全生产奖惩制度</w:t>
      </w:r>
    </w:p>
    <w:p>
      <w:pPr>
        <w:ind w:left="720"/>
        <w:rPr>
          <w:rFonts w:hint="eastAsia"/>
          <w:sz w:val="18"/>
          <w:szCs w:val="18"/>
        </w:rPr>
      </w:pPr>
      <w:r>
        <w:rPr>
          <w:sz w:val="18"/>
          <w:szCs w:val="18"/>
        </w:rPr>
        <w:t>1-10-5.事故隐患整改制度</w:t>
      </w:r>
    </w:p>
    <w:p>
      <w:pPr>
        <w:ind w:left="720"/>
        <w:rPr>
          <w:rFonts w:hint="eastAsia"/>
          <w:sz w:val="18"/>
          <w:szCs w:val="18"/>
        </w:rPr>
      </w:pPr>
      <w:r>
        <w:rPr>
          <w:sz w:val="18"/>
          <w:szCs w:val="18"/>
        </w:rPr>
        <w:t>1-10-6.事故管理制度</w:t>
      </w:r>
    </w:p>
    <w:p>
      <w:pPr>
        <w:ind w:left="720"/>
        <w:rPr>
          <w:rFonts w:hint="eastAsia"/>
          <w:sz w:val="18"/>
          <w:szCs w:val="18"/>
        </w:rPr>
      </w:pPr>
      <w:r>
        <w:rPr>
          <w:sz w:val="18"/>
          <w:szCs w:val="18"/>
        </w:rPr>
        <w:t>1-10-7.安全操作规程</w:t>
      </w:r>
    </w:p>
    <w:p>
      <w:pPr>
        <w:ind w:left="720"/>
        <w:rPr>
          <w:rFonts w:hint="eastAsia"/>
          <w:sz w:val="18"/>
          <w:szCs w:val="18"/>
        </w:rPr>
      </w:pPr>
      <w:r>
        <w:rPr>
          <w:sz w:val="18"/>
          <w:szCs w:val="18"/>
        </w:rPr>
        <w:t>1-10-8.安全生产事故应急预案</w:t>
      </w:r>
    </w:p>
    <w:p>
      <w:pPr>
        <w:numPr>
          <w:ilvl w:val="1"/>
          <w:numId w:val="11"/>
        </w:numPr>
        <w:rPr>
          <w:rFonts w:hint="eastAsia"/>
          <w:sz w:val="18"/>
          <w:szCs w:val="18"/>
        </w:rPr>
      </w:pPr>
      <w:r>
        <w:rPr>
          <w:sz w:val="18"/>
          <w:szCs w:val="18"/>
        </w:rPr>
        <w:t>从业人员安全三级教育记录   （需加盖公司章）</w:t>
      </w:r>
    </w:p>
    <w:p>
      <w:pPr>
        <w:numPr>
          <w:ilvl w:val="1"/>
          <w:numId w:val="11"/>
        </w:numPr>
        <w:rPr>
          <w:rFonts w:hint="eastAsia"/>
          <w:sz w:val="18"/>
          <w:szCs w:val="18"/>
        </w:rPr>
      </w:pPr>
      <w:r>
        <w:rPr>
          <w:sz w:val="18"/>
          <w:szCs w:val="18"/>
        </w:rPr>
        <w:t>从业人员意外伤害险/团体险/建筑工程一切险保单</w:t>
      </w:r>
    </w:p>
    <w:p>
      <w:pPr>
        <w:numPr>
          <w:ilvl w:val="1"/>
          <w:numId w:val="11"/>
        </w:numPr>
        <w:rPr>
          <w:rFonts w:hint="eastAsia"/>
          <w:sz w:val="18"/>
          <w:szCs w:val="18"/>
        </w:rPr>
      </w:pPr>
      <w:r>
        <w:rPr>
          <w:sz w:val="18"/>
          <w:szCs w:val="18"/>
        </w:rPr>
        <w:t>特种作业人员证件  （原件图片，若不涉及可不用上传，明细详见第二页）</w:t>
      </w:r>
    </w:p>
    <w:p>
      <w:pPr>
        <w:rPr>
          <w:rFonts w:hint="eastAsia"/>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rFonts w:hint="eastAsia"/>
          <w:sz w:val="18"/>
          <w:szCs w:val="18"/>
        </w:rPr>
      </w:pPr>
      <w:r>
        <w:rPr>
          <w:sz w:val="18"/>
          <w:szCs w:val="18"/>
        </w:rPr>
        <w:t>上传资料文件格式：PDF文档</w:t>
      </w:r>
    </w:p>
    <w:p>
      <w:pPr>
        <w:rPr>
          <w:rFonts w:hint="eastAsia"/>
          <w:sz w:val="11"/>
          <w:szCs w:val="11"/>
        </w:rPr>
      </w:pPr>
    </w:p>
    <w:p>
      <w:pPr>
        <w:numPr>
          <w:ilvl w:val="0"/>
          <w:numId w:val="10"/>
        </w:numPr>
        <w:rPr>
          <w:rFonts w:hint="eastAsia"/>
          <w:b/>
          <w:sz w:val="18"/>
          <w:szCs w:val="18"/>
        </w:rPr>
      </w:pPr>
      <w:r>
        <w:rPr>
          <w:b/>
          <w:sz w:val="18"/>
          <w:szCs w:val="18"/>
        </w:rPr>
        <w:t>纸质备案，上交以下资料至主管工程师：</w:t>
      </w:r>
    </w:p>
    <w:p>
      <w:pPr>
        <w:rPr>
          <w:rFonts w:hint="eastAsia"/>
          <w:sz w:val="18"/>
          <w:szCs w:val="18"/>
        </w:rPr>
      </w:pPr>
      <w:r>
        <w:rPr>
          <w:sz w:val="18"/>
          <w:szCs w:val="18"/>
        </w:rPr>
        <w:t>2-1.防疫承诺书（包含公司及个人承诺书）      （需加盖公司章，个人承诺书本人签字）</w:t>
      </w:r>
    </w:p>
    <w:p>
      <w:pPr>
        <w:rPr>
          <w:rFonts w:hint="eastAsia"/>
          <w:sz w:val="18"/>
          <w:szCs w:val="18"/>
        </w:rPr>
      </w:pPr>
      <w:r>
        <w:rPr>
          <w:sz w:val="18"/>
          <w:szCs w:val="18"/>
        </w:rPr>
        <w:t>2-2. 返岗人员名单      （需加盖公司章）</w:t>
      </w:r>
    </w:p>
    <w:p>
      <w:pPr>
        <w:rPr>
          <w:rFonts w:hint="eastAsia"/>
          <w:sz w:val="18"/>
          <w:szCs w:val="18"/>
        </w:rPr>
      </w:pPr>
      <w:r>
        <w:rPr>
          <w:sz w:val="18"/>
          <w:szCs w:val="18"/>
        </w:rPr>
        <w:t>2-3. 复工人员审查表    （包括途径地及安康码）</w:t>
      </w:r>
    </w:p>
    <w:p>
      <w:pPr>
        <w:rPr>
          <w:rFonts w:hint="eastAsia"/>
          <w:sz w:val="18"/>
          <w:szCs w:val="18"/>
        </w:rPr>
      </w:pPr>
      <w:r>
        <w:rPr>
          <w:sz w:val="18"/>
          <w:szCs w:val="18"/>
        </w:rPr>
        <w:t>2-4. 防疫物资配备审核表（需加盖公司章）</w:t>
      </w:r>
    </w:p>
    <w:p>
      <w:pPr>
        <w:tabs>
          <w:tab w:val="left" w:pos="509"/>
          <w:tab w:val="left" w:pos="5580"/>
        </w:tabs>
        <w:rPr>
          <w:rFonts w:hint="eastAsia"/>
          <w:sz w:val="18"/>
          <w:szCs w:val="18"/>
        </w:rPr>
      </w:pPr>
      <w:r>
        <w:rPr>
          <w:sz w:val="18"/>
          <w:szCs w:val="18"/>
        </w:rPr>
        <w:t>2-5. 复工人员现场及项目部住宿审核表（需加盖公司章）</w:t>
      </w:r>
    </w:p>
    <w:p>
      <w:pPr>
        <w:tabs>
          <w:tab w:val="left" w:pos="509"/>
          <w:tab w:val="left" w:pos="5580"/>
        </w:tabs>
        <w:rPr>
          <w:rFonts w:hint="eastAsia"/>
          <w:sz w:val="18"/>
          <w:szCs w:val="18"/>
        </w:rPr>
      </w:pPr>
      <w:r>
        <w:rPr>
          <w:sz w:val="18"/>
          <w:szCs w:val="18"/>
        </w:rPr>
        <w:t>2-6. 复工人员每天体温测量表（需加盖公司章）</w:t>
      </w:r>
    </w:p>
    <w:p>
      <w:pPr>
        <w:tabs>
          <w:tab w:val="left" w:pos="509"/>
          <w:tab w:val="left" w:pos="5580"/>
        </w:tabs>
        <w:rPr>
          <w:rFonts w:hint="eastAsia"/>
          <w:sz w:val="18"/>
          <w:szCs w:val="18"/>
        </w:rPr>
      </w:pPr>
      <w:r>
        <w:rPr>
          <w:sz w:val="18"/>
          <w:szCs w:val="18"/>
        </w:rPr>
        <w:t>2-7. 新型冠状病毒感染的肺炎疫情防控方案  （需加盖公司章）</w:t>
      </w:r>
    </w:p>
    <w:p>
      <w:pPr>
        <w:tabs>
          <w:tab w:val="left" w:pos="509"/>
          <w:tab w:val="left" w:pos="5580"/>
        </w:tabs>
        <w:rPr>
          <w:rFonts w:hint="eastAsia"/>
          <w:sz w:val="18"/>
          <w:szCs w:val="18"/>
        </w:rPr>
      </w:pPr>
      <w:r>
        <w:rPr>
          <w:sz w:val="18"/>
          <w:szCs w:val="18"/>
        </w:rPr>
        <w:t>2-8.</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rFonts w:hint="eastAsia"/>
          <w:sz w:val="18"/>
          <w:szCs w:val="18"/>
        </w:rPr>
      </w:pPr>
      <w:r>
        <w:rPr>
          <w:sz w:val="18"/>
          <w:szCs w:val="18"/>
        </w:rPr>
        <w:t>2-9. 在建工程项目复工申请（需加盖公司章）</w:t>
      </w:r>
    </w:p>
    <w:p>
      <w:pPr>
        <w:rPr>
          <w:rFonts w:hint="eastAsia"/>
          <w:sz w:val="18"/>
          <w:szCs w:val="18"/>
        </w:rPr>
      </w:pPr>
      <w:r>
        <w:rPr>
          <w:sz w:val="18"/>
          <w:szCs w:val="18"/>
        </w:rPr>
        <w:t>2-10.非芜湖本地人员，提供3天以内核酸检测报告</w:t>
      </w:r>
    </w:p>
    <w:p>
      <w:pPr>
        <w:rPr>
          <w:rFonts w:hint="eastAsia"/>
          <w:sz w:val="18"/>
          <w:szCs w:val="18"/>
        </w:rPr>
      </w:pPr>
    </w:p>
    <w:p>
      <w:pPr>
        <w:numPr>
          <w:ilvl w:val="0"/>
          <w:numId w:val="10"/>
        </w:numPr>
        <w:spacing w:after="160"/>
        <w:rPr>
          <w:rFonts w:hint="eastAsia"/>
          <w:b/>
          <w:sz w:val="18"/>
          <w:szCs w:val="18"/>
        </w:rPr>
      </w:pPr>
      <w:r>
        <w:rPr>
          <w:b/>
          <w:sz w:val="18"/>
          <w:szCs w:val="18"/>
        </w:rPr>
        <w:t>建筑行业特种作业人员持证类型</w:t>
      </w:r>
    </w:p>
    <w:p>
      <w:pPr>
        <w:spacing w:after="160"/>
        <w:ind w:left="720"/>
        <w:rPr>
          <w:rFonts w:hint="eastAsia"/>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序号</w:t>
            </w:r>
          </w:p>
        </w:tc>
        <w:tc>
          <w:tcPr>
            <w:tcW w:w="2394" w:type="dxa"/>
          </w:tcPr>
          <w:p>
            <w:pPr>
              <w:tabs>
                <w:tab w:val="left" w:pos="509"/>
                <w:tab w:val="left" w:pos="5580"/>
              </w:tabs>
              <w:ind w:firstLine="450" w:firstLineChars="250"/>
              <w:rPr>
                <w:rFonts w:hint="eastAsia"/>
                <w:sz w:val="18"/>
                <w:szCs w:val="18"/>
              </w:rPr>
            </w:pPr>
            <w:r>
              <w:rPr>
                <w:sz w:val="18"/>
                <w:szCs w:val="18"/>
              </w:rPr>
              <w:t>证件名称</w:t>
            </w:r>
          </w:p>
        </w:tc>
        <w:tc>
          <w:tcPr>
            <w:tcW w:w="2484" w:type="dxa"/>
          </w:tcPr>
          <w:p>
            <w:pPr>
              <w:tabs>
                <w:tab w:val="left" w:pos="509"/>
                <w:tab w:val="left" w:pos="5580"/>
              </w:tabs>
              <w:ind w:firstLine="450" w:firstLineChars="250"/>
              <w:rPr>
                <w:rFonts w:hint="eastAsia"/>
                <w:sz w:val="18"/>
                <w:szCs w:val="18"/>
              </w:rPr>
            </w:pPr>
            <w:r>
              <w:rPr>
                <w:sz w:val="18"/>
                <w:szCs w:val="18"/>
              </w:rPr>
              <w:t>岗位名称</w:t>
            </w:r>
          </w:p>
        </w:tc>
        <w:tc>
          <w:tcPr>
            <w:tcW w:w="2984" w:type="dxa"/>
          </w:tcPr>
          <w:p>
            <w:pPr>
              <w:tabs>
                <w:tab w:val="left" w:pos="509"/>
                <w:tab w:val="left" w:pos="5580"/>
              </w:tabs>
              <w:ind w:firstLine="810" w:firstLineChars="450"/>
              <w:rPr>
                <w:rFonts w:hint="eastAsia"/>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w:t>
            </w:r>
          </w:p>
        </w:tc>
        <w:tc>
          <w:tcPr>
            <w:tcW w:w="2394" w:type="dxa"/>
          </w:tcPr>
          <w:p>
            <w:pPr>
              <w:tabs>
                <w:tab w:val="left" w:pos="509"/>
                <w:tab w:val="left" w:pos="5580"/>
              </w:tabs>
              <w:rPr>
                <w:rFonts w:hint="eastAsia"/>
                <w:sz w:val="18"/>
                <w:szCs w:val="18"/>
              </w:rPr>
            </w:pPr>
            <w:r>
              <w:rPr>
                <w:sz w:val="18"/>
                <w:szCs w:val="18"/>
              </w:rPr>
              <w:t>起重机指挥证</w:t>
            </w:r>
          </w:p>
        </w:tc>
        <w:tc>
          <w:tcPr>
            <w:tcW w:w="2484" w:type="dxa"/>
          </w:tcPr>
          <w:p>
            <w:pPr>
              <w:tabs>
                <w:tab w:val="left" w:pos="509"/>
                <w:tab w:val="left" w:pos="5580"/>
              </w:tabs>
              <w:rPr>
                <w:rFonts w:hint="eastAsia"/>
                <w:sz w:val="18"/>
                <w:szCs w:val="18"/>
              </w:rPr>
            </w:pPr>
            <w:r>
              <w:rPr>
                <w:sz w:val="18"/>
                <w:szCs w:val="18"/>
              </w:rPr>
              <w:t>建筑起重信号司索工</w:t>
            </w:r>
          </w:p>
        </w:tc>
        <w:tc>
          <w:tcPr>
            <w:tcW w:w="2984" w:type="dxa"/>
          </w:tcPr>
          <w:p>
            <w:pPr>
              <w:tabs>
                <w:tab w:val="left" w:pos="509"/>
                <w:tab w:val="left" w:pos="5580"/>
              </w:tabs>
              <w:rPr>
                <w:rFonts w:hint="eastAsia"/>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2</w:t>
            </w:r>
          </w:p>
        </w:tc>
        <w:tc>
          <w:tcPr>
            <w:tcW w:w="2394" w:type="dxa"/>
          </w:tcPr>
          <w:p>
            <w:pPr>
              <w:tabs>
                <w:tab w:val="left" w:pos="509"/>
                <w:tab w:val="left" w:pos="5580"/>
              </w:tabs>
              <w:rPr>
                <w:rFonts w:hint="eastAsia"/>
                <w:sz w:val="18"/>
                <w:szCs w:val="18"/>
              </w:rPr>
            </w:pPr>
            <w:r>
              <w:rPr>
                <w:sz w:val="18"/>
                <w:szCs w:val="18"/>
              </w:rPr>
              <w:t>塔式起重机司机证/      流动式起重机司机证/    桥门式起重机司机</w:t>
            </w:r>
          </w:p>
        </w:tc>
        <w:tc>
          <w:tcPr>
            <w:tcW w:w="2484" w:type="dxa"/>
          </w:tcPr>
          <w:p>
            <w:pPr>
              <w:tabs>
                <w:tab w:val="left" w:pos="509"/>
                <w:tab w:val="left" w:pos="5580"/>
              </w:tabs>
              <w:rPr>
                <w:rFonts w:hint="eastAsia"/>
                <w:sz w:val="18"/>
                <w:szCs w:val="18"/>
              </w:rPr>
            </w:pPr>
            <w:r>
              <w:rPr>
                <w:sz w:val="18"/>
                <w:szCs w:val="18"/>
              </w:rPr>
              <w:t>建筑起重机械司机</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3</w:t>
            </w:r>
          </w:p>
        </w:tc>
        <w:tc>
          <w:tcPr>
            <w:tcW w:w="2394" w:type="dxa"/>
          </w:tcPr>
          <w:p>
            <w:pPr>
              <w:tabs>
                <w:tab w:val="left" w:pos="509"/>
                <w:tab w:val="left" w:pos="5580"/>
              </w:tabs>
              <w:rPr>
                <w:rFonts w:hint="eastAsia"/>
                <w:sz w:val="18"/>
                <w:szCs w:val="18"/>
              </w:rPr>
            </w:pPr>
            <w:r>
              <w:rPr>
                <w:sz w:val="18"/>
                <w:szCs w:val="18"/>
              </w:rPr>
              <w:t>塔式起重机安装，拆卸证</w:t>
            </w:r>
          </w:p>
        </w:tc>
        <w:tc>
          <w:tcPr>
            <w:tcW w:w="2484" w:type="dxa"/>
          </w:tcPr>
          <w:p>
            <w:pPr>
              <w:tabs>
                <w:tab w:val="left" w:pos="509"/>
                <w:tab w:val="left" w:pos="5580"/>
              </w:tabs>
              <w:rPr>
                <w:rFonts w:hint="eastAsia"/>
                <w:sz w:val="18"/>
                <w:szCs w:val="18"/>
              </w:rPr>
            </w:pPr>
            <w:r>
              <w:rPr>
                <w:sz w:val="18"/>
                <w:szCs w:val="18"/>
              </w:rPr>
              <w:t>建筑起重机械安装拆卸工</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4</w:t>
            </w:r>
          </w:p>
        </w:tc>
        <w:tc>
          <w:tcPr>
            <w:tcW w:w="2394" w:type="dxa"/>
          </w:tcPr>
          <w:p>
            <w:pPr>
              <w:tabs>
                <w:tab w:val="left" w:pos="509"/>
                <w:tab w:val="left" w:pos="5580"/>
              </w:tabs>
              <w:rPr>
                <w:rFonts w:hint="eastAsia"/>
                <w:sz w:val="18"/>
                <w:szCs w:val="18"/>
              </w:rPr>
            </w:pPr>
            <w:r>
              <w:rPr>
                <w:sz w:val="18"/>
                <w:szCs w:val="18"/>
              </w:rPr>
              <w:t>高处作业证</w:t>
            </w:r>
          </w:p>
        </w:tc>
        <w:tc>
          <w:tcPr>
            <w:tcW w:w="2484" w:type="dxa"/>
          </w:tcPr>
          <w:p>
            <w:pPr>
              <w:tabs>
                <w:tab w:val="left" w:pos="509"/>
                <w:tab w:val="left" w:pos="5580"/>
              </w:tabs>
              <w:rPr>
                <w:rFonts w:hint="eastAsia"/>
                <w:sz w:val="18"/>
                <w:szCs w:val="18"/>
              </w:rPr>
            </w:pPr>
            <w:r>
              <w:rPr>
                <w:sz w:val="18"/>
                <w:szCs w:val="18"/>
              </w:rPr>
              <w:t>高处作业吊篮安装拆卸工</w:t>
            </w:r>
          </w:p>
        </w:tc>
        <w:tc>
          <w:tcPr>
            <w:tcW w:w="2984" w:type="dxa"/>
          </w:tcPr>
          <w:p>
            <w:pPr>
              <w:tabs>
                <w:tab w:val="left" w:pos="509"/>
                <w:tab w:val="left" w:pos="5580"/>
              </w:tabs>
              <w:rPr>
                <w:rFonts w:hint="eastAsia"/>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5</w:t>
            </w:r>
          </w:p>
        </w:tc>
        <w:tc>
          <w:tcPr>
            <w:tcW w:w="2394" w:type="dxa"/>
          </w:tcPr>
          <w:p>
            <w:pPr>
              <w:tabs>
                <w:tab w:val="left" w:pos="509"/>
                <w:tab w:val="left" w:pos="5580"/>
              </w:tabs>
              <w:rPr>
                <w:rFonts w:hint="eastAsia"/>
                <w:sz w:val="18"/>
                <w:szCs w:val="18"/>
              </w:rPr>
            </w:pPr>
            <w:r>
              <w:rPr>
                <w:sz w:val="18"/>
                <w:szCs w:val="18"/>
              </w:rPr>
              <w:t>架子工证</w:t>
            </w:r>
          </w:p>
        </w:tc>
        <w:tc>
          <w:tcPr>
            <w:tcW w:w="2484" w:type="dxa"/>
          </w:tcPr>
          <w:p>
            <w:pPr>
              <w:tabs>
                <w:tab w:val="left" w:pos="509"/>
                <w:tab w:val="left" w:pos="5580"/>
              </w:tabs>
              <w:rPr>
                <w:rFonts w:hint="eastAsia"/>
                <w:sz w:val="18"/>
                <w:szCs w:val="18"/>
              </w:rPr>
            </w:pPr>
            <w:r>
              <w:rPr>
                <w:sz w:val="18"/>
                <w:szCs w:val="18"/>
              </w:rPr>
              <w:t>建筑架子工（普通脚手架、附着升降脚手架）</w:t>
            </w:r>
          </w:p>
        </w:tc>
        <w:tc>
          <w:tcPr>
            <w:tcW w:w="2984" w:type="dxa"/>
          </w:tcPr>
          <w:p>
            <w:pPr>
              <w:tabs>
                <w:tab w:val="left" w:pos="509"/>
                <w:tab w:val="left" w:pos="5580"/>
              </w:tabs>
              <w:rPr>
                <w:rFonts w:hint="eastAsia"/>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6</w:t>
            </w:r>
          </w:p>
        </w:tc>
        <w:tc>
          <w:tcPr>
            <w:tcW w:w="2394" w:type="dxa"/>
          </w:tcPr>
          <w:p>
            <w:pPr>
              <w:tabs>
                <w:tab w:val="left" w:pos="509"/>
                <w:tab w:val="left" w:pos="5580"/>
              </w:tabs>
              <w:rPr>
                <w:rFonts w:hint="eastAsia"/>
                <w:sz w:val="18"/>
                <w:szCs w:val="18"/>
              </w:rPr>
            </w:pPr>
            <w:r>
              <w:rPr>
                <w:sz w:val="18"/>
                <w:szCs w:val="18"/>
              </w:rPr>
              <w:t>焊接与热切割证</w:t>
            </w:r>
          </w:p>
        </w:tc>
        <w:tc>
          <w:tcPr>
            <w:tcW w:w="2484" w:type="dxa"/>
          </w:tcPr>
          <w:p>
            <w:pPr>
              <w:tabs>
                <w:tab w:val="left" w:pos="509"/>
                <w:tab w:val="left" w:pos="5580"/>
              </w:tabs>
              <w:rPr>
                <w:rFonts w:hint="eastAsia"/>
                <w:sz w:val="18"/>
                <w:szCs w:val="18"/>
              </w:rPr>
            </w:pPr>
            <w:r>
              <w:rPr>
                <w:sz w:val="18"/>
                <w:szCs w:val="18"/>
              </w:rPr>
              <w:t>建筑焊工（电焊、气焊、切割）：</w:t>
            </w:r>
          </w:p>
        </w:tc>
        <w:tc>
          <w:tcPr>
            <w:tcW w:w="2984" w:type="dxa"/>
          </w:tcPr>
          <w:p>
            <w:pPr>
              <w:tabs>
                <w:tab w:val="left" w:pos="509"/>
                <w:tab w:val="left" w:pos="5580"/>
              </w:tabs>
              <w:rPr>
                <w:rFonts w:hint="eastAsia"/>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7</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高压电工</w:t>
            </w:r>
          </w:p>
        </w:tc>
        <w:tc>
          <w:tcPr>
            <w:tcW w:w="2984" w:type="dxa"/>
          </w:tcPr>
          <w:p>
            <w:pPr>
              <w:tabs>
                <w:tab w:val="left" w:pos="509"/>
                <w:tab w:val="left" w:pos="5580"/>
              </w:tabs>
              <w:rPr>
                <w:rFonts w:hint="eastAsia"/>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8</w:t>
            </w:r>
          </w:p>
        </w:tc>
        <w:tc>
          <w:tcPr>
            <w:tcW w:w="2394" w:type="dxa"/>
          </w:tcPr>
          <w:p>
            <w:pPr>
              <w:tabs>
                <w:tab w:val="left" w:pos="509"/>
                <w:tab w:val="left" w:pos="5580"/>
              </w:tabs>
              <w:rPr>
                <w:rFonts w:hint="eastAsia"/>
                <w:sz w:val="18"/>
                <w:szCs w:val="18"/>
              </w:rPr>
            </w:pPr>
            <w:r>
              <w:rPr>
                <w:sz w:val="18"/>
                <w:szCs w:val="18"/>
              </w:rPr>
              <w:t>建筑工程车辆驾驶证</w:t>
            </w:r>
          </w:p>
        </w:tc>
        <w:tc>
          <w:tcPr>
            <w:tcW w:w="2484" w:type="dxa"/>
          </w:tcPr>
          <w:p>
            <w:pPr>
              <w:tabs>
                <w:tab w:val="left" w:pos="509"/>
                <w:tab w:val="left" w:pos="5580"/>
              </w:tabs>
              <w:rPr>
                <w:rFonts w:hint="eastAsia"/>
                <w:sz w:val="18"/>
                <w:szCs w:val="18"/>
              </w:rPr>
            </w:pPr>
            <w:r>
              <w:rPr>
                <w:sz w:val="18"/>
                <w:szCs w:val="18"/>
              </w:rPr>
              <w:t>建筑施工现场内机动车司机</w:t>
            </w:r>
          </w:p>
        </w:tc>
        <w:tc>
          <w:tcPr>
            <w:tcW w:w="2984" w:type="dxa"/>
          </w:tcPr>
          <w:p>
            <w:pPr>
              <w:tabs>
                <w:tab w:val="left" w:pos="509"/>
                <w:tab w:val="left" w:pos="5580"/>
              </w:tabs>
              <w:rPr>
                <w:rFonts w:hint="eastAsia"/>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9</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低压电工</w:t>
            </w:r>
          </w:p>
        </w:tc>
        <w:tc>
          <w:tcPr>
            <w:tcW w:w="2984" w:type="dxa"/>
          </w:tcPr>
          <w:p>
            <w:pPr>
              <w:tabs>
                <w:tab w:val="left" w:pos="509"/>
                <w:tab w:val="left" w:pos="5580"/>
              </w:tabs>
              <w:rPr>
                <w:rFonts w:hint="eastAsia"/>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10</w:t>
            </w:r>
          </w:p>
        </w:tc>
        <w:tc>
          <w:tcPr>
            <w:tcW w:w="2394" w:type="dxa"/>
          </w:tcPr>
          <w:p>
            <w:pPr>
              <w:tabs>
                <w:tab w:val="left" w:pos="509"/>
                <w:tab w:val="left" w:pos="5580"/>
              </w:tabs>
              <w:rPr>
                <w:rFonts w:hint="eastAsia"/>
                <w:sz w:val="18"/>
                <w:szCs w:val="18"/>
              </w:rPr>
            </w:pPr>
            <w:r>
              <w:rPr>
                <w:sz w:val="18"/>
                <w:szCs w:val="18"/>
              </w:rPr>
              <w:t>煤气作业证</w:t>
            </w:r>
          </w:p>
        </w:tc>
        <w:tc>
          <w:tcPr>
            <w:tcW w:w="2484" w:type="dxa"/>
          </w:tcPr>
          <w:p>
            <w:pPr>
              <w:tabs>
                <w:tab w:val="left" w:pos="509"/>
                <w:tab w:val="left" w:pos="5580"/>
              </w:tabs>
              <w:rPr>
                <w:rFonts w:hint="eastAsia"/>
                <w:sz w:val="18"/>
                <w:szCs w:val="18"/>
              </w:rPr>
            </w:pPr>
            <w:r>
              <w:rPr>
                <w:sz w:val="18"/>
                <w:szCs w:val="18"/>
              </w:rPr>
              <w:t>冶金（有色）生产安全作业</w:t>
            </w:r>
          </w:p>
        </w:tc>
        <w:tc>
          <w:tcPr>
            <w:tcW w:w="2984" w:type="dxa"/>
          </w:tcPr>
          <w:p>
            <w:pPr>
              <w:tabs>
                <w:tab w:val="left" w:pos="509"/>
                <w:tab w:val="left" w:pos="5580"/>
              </w:tabs>
              <w:rPr>
                <w:rFonts w:hint="eastAsia"/>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9"/>
        <w:widowControl/>
        <w:ind w:firstLine="1120" w:firstLineChars="400"/>
        <w:rPr>
          <w:rFonts w:hint="eastAsia" w:ascii="仿宋_GB2312" w:eastAsia="仿宋_GB2312"/>
          <w:sz w:val="28"/>
          <w:szCs w:val="28"/>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
    <w:altName w:val="Microsoft JhengHei UI"/>
    <w:panose1 w:val="02010609000101010101"/>
    <w:charset w:val="88"/>
    <w:family w:val="modern"/>
    <w:pitch w:val="default"/>
    <w:sig w:usb0="00000000" w:usb1="00000000" w:usb2="00000010" w:usb3="00000000" w:csb0="0010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14</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FF871"/>
    <w:multiLevelType w:val="singleLevel"/>
    <w:tmpl w:val="97AFF871"/>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0"/>
  </w:num>
  <w:num w:numId="4">
    <w:abstractNumId w:val="10"/>
  </w:num>
  <w:num w:numId="5">
    <w:abstractNumId w:val="9"/>
  </w:num>
  <w:num w:numId="6">
    <w:abstractNumId w:val="4"/>
  </w:num>
  <w:num w:numId="7">
    <w:abstractNumId w:val="2"/>
  </w:num>
  <w:num w:numId="8">
    <w:abstractNumId w:val="5"/>
  </w:num>
  <w:num w:numId="9">
    <w:abstractNumId w:val="1"/>
    <w:lvlOverride w:ilvl="0">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467AF"/>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371D"/>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4883"/>
    <w:rsid w:val="006D7140"/>
    <w:rsid w:val="006E3F79"/>
    <w:rsid w:val="006E58DF"/>
    <w:rsid w:val="00700DDA"/>
    <w:rsid w:val="00713A39"/>
    <w:rsid w:val="00714D50"/>
    <w:rsid w:val="00742AEA"/>
    <w:rsid w:val="00744717"/>
    <w:rsid w:val="0075658B"/>
    <w:rsid w:val="00756780"/>
    <w:rsid w:val="00792892"/>
    <w:rsid w:val="007B205F"/>
    <w:rsid w:val="007D66E0"/>
    <w:rsid w:val="007D6CF5"/>
    <w:rsid w:val="007D7EC1"/>
    <w:rsid w:val="007F5DBB"/>
    <w:rsid w:val="007F6F85"/>
    <w:rsid w:val="008053D5"/>
    <w:rsid w:val="0081292B"/>
    <w:rsid w:val="0083094B"/>
    <w:rsid w:val="0084353C"/>
    <w:rsid w:val="008560E8"/>
    <w:rsid w:val="00861C68"/>
    <w:rsid w:val="00870A31"/>
    <w:rsid w:val="00873C15"/>
    <w:rsid w:val="00874F9B"/>
    <w:rsid w:val="008A2B76"/>
    <w:rsid w:val="008A3799"/>
    <w:rsid w:val="008A7AC2"/>
    <w:rsid w:val="008B6E24"/>
    <w:rsid w:val="008D26C7"/>
    <w:rsid w:val="008F3322"/>
    <w:rsid w:val="008F6AC3"/>
    <w:rsid w:val="00922E13"/>
    <w:rsid w:val="00923380"/>
    <w:rsid w:val="00923458"/>
    <w:rsid w:val="00975D10"/>
    <w:rsid w:val="009B5C3E"/>
    <w:rsid w:val="009D00B2"/>
    <w:rsid w:val="009E7190"/>
    <w:rsid w:val="00A005A9"/>
    <w:rsid w:val="00A26D1B"/>
    <w:rsid w:val="00A32965"/>
    <w:rsid w:val="00A63C7F"/>
    <w:rsid w:val="00A64545"/>
    <w:rsid w:val="00A6736B"/>
    <w:rsid w:val="00A72EA7"/>
    <w:rsid w:val="00A86E9D"/>
    <w:rsid w:val="00A86F1A"/>
    <w:rsid w:val="00AA77C8"/>
    <w:rsid w:val="00AB6AD0"/>
    <w:rsid w:val="00AD2719"/>
    <w:rsid w:val="00AD3835"/>
    <w:rsid w:val="00AD5066"/>
    <w:rsid w:val="00AE04AC"/>
    <w:rsid w:val="00AF1735"/>
    <w:rsid w:val="00B15EA5"/>
    <w:rsid w:val="00B20618"/>
    <w:rsid w:val="00B222A3"/>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202F6"/>
    <w:rsid w:val="00F30C7C"/>
    <w:rsid w:val="00F30D4A"/>
    <w:rsid w:val="00F50D70"/>
    <w:rsid w:val="00F5582B"/>
    <w:rsid w:val="00F64650"/>
    <w:rsid w:val="00FA7FFA"/>
    <w:rsid w:val="00FD2D7A"/>
    <w:rsid w:val="00FE0826"/>
    <w:rsid w:val="00FF16A6"/>
    <w:rsid w:val="00FF5DB0"/>
    <w:rsid w:val="00FF6EFE"/>
    <w:rsid w:val="27682A48"/>
    <w:rsid w:val="3A8A140E"/>
    <w:rsid w:val="4D380E79"/>
    <w:rsid w:val="69001648"/>
    <w:rsid w:val="6C6C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qFormat/>
    <w:uiPriority w:val="0"/>
    <w:rPr>
      <w:rFonts w:ascii="宋体" w:hAnsi="Courier New"/>
      <w:szCs w:val="20"/>
    </w:rPr>
  </w:style>
  <w:style w:type="paragraph" w:styleId="6">
    <w:name w:val="Balloon Text"/>
    <w:basedOn w:val="1"/>
    <w:link w:val="21"/>
    <w:semiHidden/>
    <w:unhideWhenUsed/>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qFormat/>
    <w:uiPriority w:val="99"/>
    <w:rPr>
      <w:color w:val="3F88BF"/>
      <w:u w:val="none"/>
    </w:rPr>
  </w:style>
  <w:style w:type="character" w:customStyle="1" w:styleId="13">
    <w:name w:val="页眉 Char"/>
    <w:basedOn w:val="11"/>
    <w:link w:val="8"/>
    <w:uiPriority w:val="99"/>
    <w:rPr>
      <w:sz w:val="18"/>
      <w:szCs w:val="18"/>
    </w:rPr>
  </w:style>
  <w:style w:type="character" w:customStyle="1" w:styleId="14">
    <w:name w:val="页脚 Char"/>
    <w:basedOn w:val="11"/>
    <w:link w:val="7"/>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szCs w:val="20"/>
    </w:rPr>
  </w:style>
  <w:style w:type="character" w:customStyle="1" w:styleId="17">
    <w:name w:val="纯文本 Char1"/>
    <w:basedOn w:val="11"/>
    <w:semiHidden/>
    <w:uiPriority w:val="99"/>
    <w:rPr>
      <w:rFonts w:ascii="宋体" w:hAnsi="Courier New" w:eastAsia="宋体" w:cs="Courier New"/>
      <w:szCs w:val="21"/>
    </w:rPr>
  </w:style>
  <w:style w:type="paragraph" w:customStyle="1" w:styleId="18">
    <w:name w:val="正文文本缩进1"/>
    <w:basedOn w:val="1"/>
    <w:uiPriority w:val="0"/>
    <w:pPr>
      <w:ind w:left="480" w:hanging="480" w:hangingChars="200"/>
    </w:pPr>
    <w:rPr>
      <w:rFonts w:ascii="Calibri" w:hAnsi="Calibri" w:eastAsia="宋体" w:cs="黑体"/>
      <w:sz w:val="24"/>
      <w:szCs w:val="24"/>
    </w:rPr>
  </w:style>
  <w:style w:type="character" w:customStyle="1" w:styleId="19">
    <w:name w:val="标题 2 Char"/>
    <w:basedOn w:val="11"/>
    <w:link w:val="3"/>
    <w:uiPriority w:val="0"/>
    <w:rPr>
      <w:rFonts w:ascii="宋体" w:hAnsi="宋体" w:eastAsia="宋体" w:cs="Times New Roman"/>
      <w:b/>
      <w:kern w:val="0"/>
      <w:sz w:val="36"/>
      <w:szCs w:val="36"/>
    </w:rPr>
  </w:style>
  <w:style w:type="character" w:customStyle="1" w:styleId="20">
    <w:name w:val="正文文本 Char"/>
    <w:basedOn w:val="11"/>
    <w:link w:val="4"/>
    <w:uiPriority w:val="1"/>
    <w:rPr>
      <w:rFonts w:ascii="宋体" w:hAnsi="宋体" w:eastAsia="宋体" w:cs="宋体"/>
      <w:sz w:val="28"/>
      <w:szCs w:val="28"/>
      <w:lang w:val="zh-CN" w:bidi="zh-CN"/>
    </w:rPr>
  </w:style>
  <w:style w:type="character" w:customStyle="1" w:styleId="21">
    <w:name w:val="批注框文本 Char"/>
    <w:basedOn w:val="11"/>
    <w:link w:val="6"/>
    <w:semiHidden/>
    <w:uiPriority w:val="99"/>
    <w:rPr>
      <w:sz w:val="18"/>
      <w:szCs w:val="18"/>
    </w:rPr>
  </w:style>
  <w:style w:type="character" w:customStyle="1" w:styleId="22">
    <w:name w:val="font11"/>
    <w:basedOn w:val="11"/>
    <w:uiPriority w:val="0"/>
    <w:rPr>
      <w:rFonts w:hint="eastAsia" w:ascii="宋体" w:hAnsi="宋体" w:eastAsia="宋体" w:cs="宋体"/>
      <w:color w:val="000000"/>
      <w:sz w:val="20"/>
      <w:szCs w:val="20"/>
      <w:u w:val="none"/>
    </w:rPr>
  </w:style>
  <w:style w:type="character" w:customStyle="1" w:styleId="23">
    <w:name w:val="font21"/>
    <w:basedOn w:val="11"/>
    <w:uiPriority w:val="0"/>
    <w:rPr>
      <w:rFonts w:hint="eastAsia" w:ascii="宋体" w:hAnsi="宋体" w:eastAsia="宋体" w:cs="宋体"/>
      <w:color w:val="000000"/>
      <w:sz w:val="20"/>
      <w:szCs w:val="20"/>
      <w:u w:val="single"/>
    </w:rPr>
  </w:style>
  <w:style w:type="character" w:customStyle="1" w:styleId="24">
    <w:name w:val="font41"/>
    <w:basedOn w:val="11"/>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宋体" w:hAnsi="宋体" w:eastAsia="宋体" w:cs="宋体"/>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qFormat/>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 w:type="character" w:customStyle="1" w:styleId="31">
    <w:name w:val="font101"/>
    <w:basedOn w:val="11"/>
    <w:qFormat/>
    <w:uiPriority w:val="0"/>
    <w:rPr>
      <w:rFonts w:hint="eastAsia" w:ascii="MingLiU" w:hAnsi="MingLiU" w:eastAsia="MingLiU" w:cs="MingLiU"/>
      <w:b/>
      <w:color w:val="000000"/>
      <w:sz w:val="18"/>
      <w:szCs w:val="18"/>
      <w:u w:val="none"/>
    </w:rPr>
  </w:style>
  <w:style w:type="character" w:customStyle="1" w:styleId="32">
    <w:name w:val="font121"/>
    <w:basedOn w:val="11"/>
    <w:qFormat/>
    <w:uiPriority w:val="0"/>
    <w:rPr>
      <w:rFonts w:ascii="宋体" w:hAnsi="宋体" w:eastAsia="宋体" w:cs="宋体"/>
      <w:color w:val="000000"/>
      <w:sz w:val="24"/>
      <w:szCs w:val="24"/>
      <w:u w:val="single"/>
    </w:rPr>
  </w:style>
  <w:style w:type="character" w:customStyle="1" w:styleId="33">
    <w:name w:val="font131"/>
    <w:basedOn w:val="11"/>
    <w:qFormat/>
    <w:uiPriority w:val="0"/>
    <w:rPr>
      <w:rFonts w:ascii="宋体" w:hAnsi="宋体" w:eastAsia="宋体" w:cs="宋体"/>
      <w:color w:val="000000"/>
      <w:sz w:val="22"/>
      <w:szCs w:val="22"/>
      <w:u w:val="none"/>
    </w:rPr>
  </w:style>
  <w:style w:type="character" w:customStyle="1" w:styleId="34">
    <w:name w:val="font141"/>
    <w:basedOn w:val="11"/>
    <w:uiPriority w:val="0"/>
    <w:rPr>
      <w:rFonts w:hint="default" w:ascii="Times New Roman" w:hAnsi="Times New Roman" w:cs="Times New Roman"/>
      <w:color w:val="000000"/>
      <w:sz w:val="22"/>
      <w:szCs w:val="22"/>
      <w:u w:val="none"/>
    </w:rPr>
  </w:style>
  <w:style w:type="character" w:customStyle="1" w:styleId="35">
    <w:name w:val="font31"/>
    <w:basedOn w:val="11"/>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1600</Words>
  <Characters>9123</Characters>
  <Lines>76</Lines>
  <Paragraphs>21</Paragraphs>
  <TotalTime>4</TotalTime>
  <ScaleCrop>false</ScaleCrop>
  <LinksUpToDate>false</LinksUpToDate>
  <CharactersWithSpaces>10702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2021-04-09T02:55:23Z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