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b/>
          <w:sz w:val="36"/>
          <w:szCs w:val="36"/>
        </w:rPr>
      </w:pPr>
      <w:r>
        <w:rPr>
          <w:rFonts w:hint="eastAsia"/>
          <w:b/>
          <w:sz w:val="36"/>
          <w:szCs w:val="36"/>
        </w:rPr>
        <w:t>特喷线重点岗位新增操作室土建工程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4</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30</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5</w:t>
      </w:r>
      <w:r>
        <w:rPr>
          <w:rFonts w:ascii="宋体" w:hAnsi="宋体" w:eastAsia="宋体" w:cs="宋体"/>
          <w:bCs/>
          <w:color w:val="2A2A2A"/>
          <w:kern w:val="0"/>
          <w:sz w:val="28"/>
          <w:szCs w:val="28"/>
        </w:rPr>
        <w:t>00</w:t>
      </w:r>
      <w:r>
        <w:rPr>
          <w:rFonts w:hint="eastAsia" w:ascii="宋体" w:hAnsi="宋体" w:eastAsia="宋体" w:cs="宋体"/>
          <w:bCs/>
          <w:color w:val="2A2A2A"/>
          <w:kern w:val="0"/>
          <w:sz w:val="28"/>
          <w:szCs w:val="28"/>
          <w:lang w:val="en-US" w:eastAsia="zh-CN"/>
        </w:rPr>
        <w:t>2TPXZDGWXZCZSTJGC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安徽省芜湖市三山区</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color w:val="FF0000"/>
          <w:sz w:val="24"/>
          <w:szCs w:val="24"/>
        </w:rPr>
        <w:t>特喷线重点岗位新增操作室土建工程</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投标人须具有国家建设部门颁发的</w:t>
      </w:r>
      <w:r>
        <w:rPr>
          <w:rFonts w:hint="eastAsia" w:ascii="宋体" w:hAnsi="宋体"/>
          <w:bCs/>
          <w:color w:val="FF0000"/>
          <w:sz w:val="24"/>
          <w:szCs w:val="24"/>
          <w:u w:val="none"/>
        </w:rPr>
        <w:t>建筑</w:t>
      </w:r>
      <w:r>
        <w:rPr>
          <w:rFonts w:hint="eastAsia" w:ascii="宋体" w:hAnsi="宋体"/>
          <w:bCs/>
          <w:color w:val="FF0000"/>
          <w:sz w:val="24"/>
          <w:szCs w:val="24"/>
          <w:highlight w:val="none"/>
          <w:u w:val="none"/>
        </w:rPr>
        <w:t>工程施工总承包叁级及以上资质（含叁级）</w:t>
      </w:r>
      <w:r>
        <w:rPr>
          <w:rFonts w:hint="eastAsia"/>
          <w:color w:val="FF0000"/>
          <w:sz w:val="24"/>
          <w:szCs w:val="24"/>
        </w:rPr>
        <w:t>，</w:t>
      </w:r>
      <w:r>
        <w:rPr>
          <w:rFonts w:hint="eastAsia" w:hAnsi="宋体"/>
          <w:sz w:val="24"/>
          <w:szCs w:val="24"/>
        </w:rPr>
        <w:t>项目经理至少具有</w:t>
      </w:r>
      <w:r>
        <w:rPr>
          <w:rFonts w:hint="eastAsia" w:ascii="宋体" w:hAnsi="宋体"/>
          <w:bCs/>
          <w:color w:val="FF0000"/>
          <w:sz w:val="24"/>
          <w:szCs w:val="24"/>
          <w:highlight w:val="none"/>
          <w:u w:val="none"/>
          <w:lang w:eastAsia="zh-CN"/>
        </w:rPr>
        <w:t>建筑</w:t>
      </w:r>
      <w:r>
        <w:rPr>
          <w:rFonts w:hint="eastAsia" w:ascii="宋体" w:hAnsi="宋体"/>
          <w:bCs/>
          <w:color w:val="FF0000"/>
          <w:sz w:val="24"/>
          <w:szCs w:val="24"/>
          <w:highlight w:val="none"/>
          <w:u w:val="none"/>
        </w:rPr>
        <w:t>专业</w:t>
      </w:r>
      <w:r>
        <w:rPr>
          <w:rFonts w:hint="eastAsia" w:ascii="宋体" w:hAnsi="宋体"/>
          <w:bCs/>
          <w:color w:val="FF0000"/>
          <w:sz w:val="24"/>
          <w:szCs w:val="24"/>
          <w:highlight w:val="none"/>
          <w:u w:val="none"/>
          <w:lang w:val="en-US" w:eastAsia="zh-CN"/>
        </w:rPr>
        <w:t>二</w:t>
      </w:r>
      <w:r>
        <w:rPr>
          <w:rFonts w:hint="eastAsia" w:ascii="宋体" w:hAnsi="宋体"/>
          <w:bCs/>
          <w:color w:val="FF0000"/>
          <w:sz w:val="24"/>
          <w:szCs w:val="24"/>
          <w:highlight w:val="none"/>
          <w:u w:val="none"/>
        </w:rPr>
        <w:t>级注册建造师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5"/>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4</w:t>
      </w:r>
      <w:r>
        <w:rPr>
          <w:rFonts w:hint="eastAsia" w:ascii="宋体" w:hAnsi="宋体"/>
          <w:bCs/>
          <w:sz w:val="24"/>
          <w:szCs w:val="24"/>
        </w:rPr>
        <w:t>月</w:t>
      </w:r>
      <w:r>
        <w:rPr>
          <w:rFonts w:hint="eastAsia" w:ascii="宋体" w:hAnsi="宋体"/>
          <w:bCs/>
          <w:color w:val="FF0000"/>
          <w:sz w:val="24"/>
          <w:szCs w:val="24"/>
        </w:rPr>
        <w:t>30</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5</w:t>
      </w:r>
      <w:r>
        <w:rPr>
          <w:rFonts w:hint="eastAsia" w:ascii="宋体" w:hAnsi="宋体"/>
          <w:bCs/>
          <w:sz w:val="24"/>
          <w:szCs w:val="24"/>
        </w:rPr>
        <w:t>月</w:t>
      </w:r>
      <w:r>
        <w:rPr>
          <w:rFonts w:hint="eastAsia" w:ascii="宋体" w:hAnsi="宋体"/>
          <w:bCs/>
          <w:color w:val="FF0000"/>
          <w:sz w:val="24"/>
          <w:szCs w:val="24"/>
        </w:rPr>
        <w:t>1</w:t>
      </w:r>
      <w:r>
        <w:rPr>
          <w:rFonts w:hint="eastAsia" w:ascii="宋体" w:hAnsi="宋体"/>
          <w:bCs/>
          <w:color w:val="FF0000"/>
          <w:sz w:val="24"/>
          <w:szCs w:val="24"/>
          <w:lang w:val="en-US" w:eastAsia="zh-CN"/>
        </w:rPr>
        <w:t>1</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14</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5"/>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5"/>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14</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特喷线重点岗位新增操作室土建工程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sz w:val="24"/>
          <w:lang w:eastAsia="zh-CN"/>
        </w:rPr>
        <w:t>王</w:t>
      </w:r>
      <w:r>
        <w:rPr>
          <w:rFonts w:hint="eastAsia" w:ascii="宋体" w:hAnsi="宋体"/>
          <w:sz w:val="24"/>
          <w:lang w:val="en-US" w:eastAsia="zh-CN"/>
        </w:rPr>
        <w:t xml:space="preserve">  </w:t>
      </w:r>
      <w:r>
        <w:rPr>
          <w:rFonts w:hint="eastAsia" w:ascii="宋体" w:hAnsi="宋体"/>
          <w:sz w:val="24"/>
          <w:lang w:eastAsia="zh-CN"/>
        </w:rPr>
        <w:t>磊</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13095539980</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5</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rPr>
        <w:t>1</w:t>
      </w:r>
      <w:r>
        <w:rPr>
          <w:rFonts w:hint="eastAsia" w:ascii="宋体" w:hAnsi="宋体" w:eastAsia="宋体" w:cs="宋体"/>
          <w:color w:val="FF0000"/>
          <w:kern w:val="0"/>
          <w:sz w:val="24"/>
          <w:szCs w:val="24"/>
          <w:u w:val="single"/>
          <w:lang w:val="en-US" w:eastAsia="zh-CN"/>
        </w:rPr>
        <w:t>1</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特喷线重点岗位新增操作室土建工程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color w:val="FF0000"/>
          <w:sz w:val="24"/>
          <w:szCs w:val="24"/>
        </w:rPr>
        <w:t>特喷线重点岗位新增操作室土建工程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w:t>
      </w:r>
      <w:bookmarkStart w:id="4" w:name="_GoBack"/>
      <w:bookmarkEnd w:id="4"/>
      <w:r>
        <w:rPr>
          <w:rFonts w:hint="eastAsia" w:ascii="宋体" w:hAnsi="宋体" w:cs="宋体"/>
          <w:bCs/>
          <w:color w:val="FF0000"/>
          <w:kern w:val="36"/>
          <w:u w:val="single"/>
          <w:lang w:val="en-US" w:eastAsia="zh-CN"/>
        </w:rPr>
        <w:t>叁仟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ascii="宋体" w:hAnsi="宋体" w:cs="宋体"/>
          <w:bCs/>
          <w:color w:val="FF0000"/>
          <w:kern w:val="36"/>
          <w:u w:val="single"/>
        </w:rPr>
        <w:t>0</w:t>
      </w:r>
      <w:r>
        <w:rPr>
          <w:rFonts w:hint="eastAsia" w:ascii="宋体" w:hAnsi="宋体" w:cs="宋体"/>
          <w:bCs/>
          <w:color w:val="FF0000"/>
          <w:kern w:val="36"/>
          <w:u w:val="single"/>
          <w:lang w:val="en-US" w:eastAsia="zh-CN"/>
        </w:rPr>
        <w:t>5</w:t>
      </w:r>
      <w:r>
        <w:rPr>
          <w:rFonts w:hint="eastAsia" w:ascii="宋体" w:hAnsi="宋体" w:cs="宋体"/>
          <w:bCs/>
          <w:color w:val="FF0000"/>
          <w:kern w:val="36"/>
        </w:rPr>
        <w:t>月</w:t>
      </w:r>
      <w:r>
        <w:rPr>
          <w:rFonts w:hint="eastAsia" w:ascii="宋体" w:hAnsi="宋体" w:cs="宋体"/>
          <w:bCs/>
          <w:color w:val="FF0000"/>
          <w:kern w:val="36"/>
          <w:u w:val="single"/>
          <w:lang w:val="en-US" w:eastAsia="zh-CN"/>
        </w:rPr>
        <w:t>12</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单位地址：芜湖市三山区经济开发区春洲路2号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rPr>
        <w:t>施工具体内</w:t>
      </w:r>
      <w:r>
        <w:rPr>
          <w:rFonts w:hint="eastAsia"/>
          <w:szCs w:val="21"/>
        </w:rPr>
        <w:t>容详见发包人确认下发的图纸。</w:t>
      </w:r>
    </w:p>
    <w:p>
      <w:pPr>
        <w:numPr>
          <w:ilvl w:val="0"/>
          <w:numId w:val="0"/>
        </w:numPr>
        <w:spacing w:line="360" w:lineRule="auto"/>
        <w:ind w:leftChars="0"/>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szCs w:val="21"/>
        </w:rPr>
        <w:t>：</w:t>
      </w:r>
      <w:r>
        <w:rPr>
          <w:rFonts w:hint="eastAsia" w:ascii="宋体" w:hAnsi="宋体"/>
        </w:rPr>
        <w:t>包含：</w:t>
      </w:r>
      <w:r>
        <w:rPr>
          <w:rFonts w:hint="eastAsia" w:ascii="宋体" w:hAnsi="宋体"/>
          <w:lang w:eastAsia="zh-CN"/>
        </w:rPr>
        <w:t>轻墙面制作安装约</w:t>
      </w:r>
      <w:r>
        <w:rPr>
          <w:rFonts w:hint="eastAsia" w:ascii="宋体" w:hAnsi="宋体"/>
          <w:lang w:val="en-US" w:eastAsia="zh-CN"/>
        </w:rPr>
        <w:t>210m2，钢屋面制作安装约75m2，钢筋植筋、灌胶约55m，地板砖铺设约30m2，钢结构制安约4t等工程量</w:t>
      </w:r>
      <w:r>
        <w:rPr>
          <w:rFonts w:hint="eastAsia" w:ascii="宋体" w:hAnsi="宋体"/>
        </w:rPr>
        <w:t>。</w:t>
      </w:r>
    </w:p>
    <w:p>
      <w:pPr>
        <w:spacing w:line="360" w:lineRule="exact"/>
        <w:rPr>
          <w:rFonts w:ascii="宋体" w:hAnsi="宋体"/>
        </w:rPr>
      </w:pPr>
      <w:r>
        <w:rPr>
          <w:rFonts w:hint="eastAsia" w:ascii="宋体" w:hAnsi="宋体"/>
        </w:rPr>
        <w:t>3.  投标有效期:90天。</w:t>
      </w:r>
    </w:p>
    <w:p>
      <w:pPr>
        <w:spacing w:line="360" w:lineRule="exact"/>
        <w:rPr>
          <w:rFonts w:ascii="宋体" w:hAnsi="宋体"/>
        </w:rPr>
      </w:pPr>
      <w:r>
        <w:rPr>
          <w:rFonts w:hint="eastAsia" w:ascii="宋体" w:hAnsi="宋体"/>
        </w:rPr>
        <w:t>4.  本次统一招标，按项目分别签订合同。</w:t>
      </w:r>
    </w:p>
    <w:p>
      <w:pPr>
        <w:spacing w:beforeLines="50" w:afterLines="50" w:line="360" w:lineRule="exact"/>
        <w:rPr>
          <w:rFonts w:ascii="宋体" w:hAnsi="宋体"/>
        </w:rPr>
      </w:pPr>
      <w:r>
        <w:rPr>
          <w:rFonts w:hint="eastAsia" w:ascii="宋体" w:hAnsi="宋体"/>
          <w:b/>
        </w:rPr>
        <w:t>四、工期：</w:t>
      </w:r>
    </w:p>
    <w:p>
      <w:pPr>
        <w:spacing w:line="360" w:lineRule="exact"/>
        <w:rPr>
          <w:rFonts w:ascii="宋体" w:hAnsi="宋体"/>
        </w:rPr>
      </w:pPr>
      <w:r>
        <w:rPr>
          <w:rFonts w:hint="eastAsia" w:ascii="宋体" w:hAnsi="宋体"/>
        </w:rPr>
        <w:t>开工日期：202</w:t>
      </w:r>
      <w:r>
        <w:rPr>
          <w:rFonts w:ascii="宋体" w:hAnsi="宋体"/>
        </w:rPr>
        <w:t>1</w:t>
      </w:r>
      <w:r>
        <w:rPr>
          <w:rFonts w:hint="eastAsia" w:ascii="宋体" w:hAnsi="宋体"/>
        </w:rPr>
        <w:t>年</w:t>
      </w:r>
      <w:r>
        <w:rPr>
          <w:rFonts w:hint="eastAsia" w:ascii="宋体" w:hAnsi="宋体"/>
          <w:lang w:val="en-US" w:eastAsia="zh-CN"/>
        </w:rPr>
        <w:t>05</w:t>
      </w:r>
      <w:r>
        <w:rPr>
          <w:rFonts w:hint="eastAsia" w:ascii="宋体" w:hAnsi="宋体"/>
        </w:rPr>
        <w:t>月</w:t>
      </w:r>
      <w:r>
        <w:rPr>
          <w:rFonts w:hint="eastAsia" w:ascii="宋体" w:hAnsi="宋体"/>
          <w:lang w:val="en-US" w:eastAsia="zh-CN"/>
        </w:rPr>
        <w:t>10</w:t>
      </w:r>
      <w:r>
        <w:rPr>
          <w:rFonts w:hint="eastAsia" w:ascii="宋体" w:hAnsi="宋体"/>
        </w:rPr>
        <w:t xml:space="preserve">日（暂定）                                          </w:t>
      </w:r>
    </w:p>
    <w:p>
      <w:pPr>
        <w:spacing w:line="360" w:lineRule="exact"/>
        <w:rPr>
          <w:rFonts w:ascii="宋体" w:hAnsi="宋体"/>
        </w:rPr>
      </w:pPr>
      <w:r>
        <w:rPr>
          <w:rFonts w:hint="eastAsia" w:ascii="宋体" w:hAnsi="宋体"/>
        </w:rPr>
        <w:t>竣工日期：202</w:t>
      </w:r>
      <w:r>
        <w:rPr>
          <w:rFonts w:ascii="宋体" w:hAnsi="宋体"/>
        </w:rPr>
        <w:t>1</w:t>
      </w:r>
      <w:r>
        <w:rPr>
          <w:rFonts w:hint="eastAsia" w:ascii="宋体" w:hAnsi="宋体"/>
        </w:rPr>
        <w:t>年</w:t>
      </w:r>
      <w:r>
        <w:rPr>
          <w:rFonts w:ascii="宋体" w:hAnsi="宋体"/>
        </w:rPr>
        <w:t>0</w:t>
      </w:r>
      <w:r>
        <w:rPr>
          <w:rFonts w:hint="eastAsia" w:ascii="宋体" w:hAnsi="宋体"/>
          <w:lang w:val="en-US" w:eastAsia="zh-CN"/>
        </w:rPr>
        <w:t>6</w:t>
      </w:r>
      <w:r>
        <w:rPr>
          <w:rFonts w:hint="eastAsia" w:ascii="宋体" w:hAnsi="宋体"/>
        </w:rPr>
        <w:t>月</w:t>
      </w:r>
      <w:r>
        <w:rPr>
          <w:rFonts w:hint="eastAsia" w:ascii="宋体" w:hAnsi="宋体"/>
          <w:lang w:val="en-US" w:eastAsia="zh-CN"/>
        </w:rPr>
        <w:t>24</w:t>
      </w:r>
      <w:r>
        <w:rPr>
          <w:rFonts w:hint="eastAsia" w:ascii="宋体" w:hAnsi="宋体"/>
        </w:rPr>
        <w:t>日，合同工期总日历天数</w:t>
      </w:r>
      <w:r>
        <w:rPr>
          <w:rFonts w:hint="eastAsia" w:ascii="宋体" w:hAnsi="宋体"/>
          <w:lang w:val="en-US" w:eastAsia="zh-CN"/>
        </w:rPr>
        <w:t>45</w:t>
      </w:r>
      <w:r>
        <w:rPr>
          <w:rFonts w:hint="eastAsia" w:ascii="宋体" w:hAnsi="宋体"/>
        </w:rPr>
        <w:t>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5"/>
        <w:snapToGrid w:val="0"/>
        <w:spacing w:line="360" w:lineRule="exact"/>
        <w:rPr>
          <w:rFonts w:hAnsi="宋体"/>
          <w:b/>
          <w:sz w:val="24"/>
          <w:szCs w:val="24"/>
        </w:rPr>
      </w:pPr>
      <w:r>
        <w:rPr>
          <w:rFonts w:hint="eastAsia" w:hAnsi="宋体"/>
          <w:b/>
          <w:sz w:val="24"/>
          <w:szCs w:val="24"/>
        </w:rPr>
        <w:t>五、投标说明</w:t>
      </w:r>
    </w:p>
    <w:p>
      <w:pPr>
        <w:pStyle w:val="15"/>
        <w:numPr>
          <w:ilvl w:val="0"/>
          <w:numId w:val="3"/>
        </w:numPr>
        <w:ind w:firstLineChars="0"/>
        <w:rPr>
          <w:sz w:val="24"/>
          <w:szCs w:val="24"/>
        </w:rPr>
      </w:pPr>
      <w:r>
        <w:rPr>
          <w:rFonts w:hint="eastAsia" w:asciiTheme="minorHAnsi" w:hAnsiTheme="minorHAnsi" w:eastAsiaTheme="minorEastAsia" w:cstheme="minorBidi"/>
          <w:kern w:val="36"/>
          <w:sz w:val="21"/>
          <w:szCs w:val="22"/>
          <w:lang w:val="en-US" w:eastAsia="zh-CN" w:bidi="ar-SA"/>
        </w:rPr>
        <w:t>本工程预结算执行《建设工程预结算管理暂行办法》</w:t>
      </w:r>
      <w:r>
        <w:rPr>
          <w:rFonts w:hint="eastAsia"/>
          <w:sz w:val="24"/>
          <w:szCs w:val="24"/>
        </w:rPr>
        <w:t>。</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该工程所有材料由承包人提供。</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bookmarkStart w:id="0" w:name="_Hlk67732197"/>
      <w:r>
        <w:rPr>
          <w:rFonts w:hint="eastAsia" w:asciiTheme="minorHAnsi" w:hAnsiTheme="minorHAnsi" w:eastAsiaTheme="minorEastAsia" w:cstheme="minorBidi"/>
          <w:kern w:val="36"/>
          <w:sz w:val="21"/>
          <w:szCs w:val="22"/>
          <w:lang w:val="en-US" w:eastAsia="zh-CN" w:bidi="ar-SA"/>
        </w:rPr>
        <w:t>单价包干部分钢材价格以2021年3月芜湖市市场信息价为基准，芜湖市市场信息价没有的以合肥市市场信息价为基准，结算时若施工期间材料波动超过±5%据实调整钢材价格，芜湖和合肥市场信息价查询不到的不予调整。</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工程内容按合同约定执行，开具增值税发票执行9%税率。</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发包人在指定位置提供施工电源及水源，之外部分承包人自行承担，现场施工水电费结算时按合同总价的７‰扣除或装表据实扣除。</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本次招标采取综合评分的方式进行评标，评分标准按以下表格计分，投标单位需对表内要求内容在投标书中如实反馈。</w:t>
      </w:r>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483"/>
        <w:gridCol w:w="968"/>
        <w:gridCol w:w="1210"/>
        <w:gridCol w:w="2426"/>
        <w:gridCol w:w="3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290" w:type="pct"/>
            <w:vMerge w:val="restart"/>
            <w:vAlign w:val="center"/>
          </w:tcPr>
          <w:p>
            <w:r>
              <w:rPr>
                <w:rFonts w:hint="eastAsia"/>
              </w:rPr>
              <w:t>评分标准</w:t>
            </w:r>
          </w:p>
        </w:tc>
        <w:tc>
          <w:tcPr>
            <w:tcW w:w="580" w:type="pct"/>
            <w:vAlign w:val="center"/>
          </w:tcPr>
          <w:p>
            <w:r>
              <w:rPr>
                <w:rFonts w:hint="eastAsia"/>
              </w:rPr>
              <w:t>标价（40分）</w:t>
            </w:r>
          </w:p>
        </w:tc>
        <w:tc>
          <w:tcPr>
            <w:tcW w:w="4130" w:type="pct"/>
            <w:gridSpan w:val="3"/>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580" w:type="pct"/>
            <w:vMerge w:val="restart"/>
            <w:vAlign w:val="center"/>
          </w:tcPr>
          <w:p>
            <w:r>
              <w:rPr>
                <w:rFonts w:hint="eastAsia"/>
              </w:rPr>
              <w:t>施工方案  （30分）</w:t>
            </w:r>
          </w:p>
        </w:tc>
        <w:tc>
          <w:tcPr>
            <w:tcW w:w="2179" w:type="pct"/>
            <w:gridSpan w:val="2"/>
            <w:vAlign w:val="center"/>
          </w:tcPr>
          <w:p>
            <w:r>
              <w:rPr>
                <w:rFonts w:hint="eastAsia"/>
              </w:rPr>
              <w:t>施工现场概况：2分</w:t>
            </w:r>
          </w:p>
        </w:tc>
        <w:tc>
          <w:tcPr>
            <w:tcW w:w="1951" w:type="pct"/>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580" w:type="pct"/>
            <w:vMerge w:val="continue"/>
            <w:vAlign w:val="center"/>
          </w:tcPr>
          <w:p/>
        </w:tc>
        <w:tc>
          <w:tcPr>
            <w:tcW w:w="725" w:type="pct"/>
            <w:vMerge w:val="restart"/>
            <w:vAlign w:val="center"/>
          </w:tcPr>
          <w:p>
            <w:r>
              <w:rPr>
                <w:rFonts w:hint="eastAsia"/>
              </w:rPr>
              <w:t>施工方案及技术措施：共20分</w:t>
            </w:r>
          </w:p>
        </w:tc>
        <w:tc>
          <w:tcPr>
            <w:tcW w:w="1454" w:type="pct"/>
            <w:vAlign w:val="center"/>
          </w:tcPr>
          <w:p>
            <w:r>
              <w:rPr>
                <w:rFonts w:hint="eastAsia"/>
              </w:rPr>
              <w:t>施工存在难度（4分）</w:t>
            </w:r>
          </w:p>
        </w:tc>
        <w:tc>
          <w:tcPr>
            <w:tcW w:w="1951" w:type="pct"/>
            <w:vAlign w:val="center"/>
          </w:tcPr>
          <w:p>
            <w:r>
              <w:rPr>
                <w:rFonts w:hint="eastAsia"/>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580" w:type="pct"/>
            <w:vMerge w:val="continue"/>
            <w:vAlign w:val="center"/>
          </w:tcPr>
          <w:p/>
        </w:tc>
        <w:tc>
          <w:tcPr>
            <w:tcW w:w="725" w:type="pct"/>
            <w:vMerge w:val="continue"/>
            <w:vAlign w:val="center"/>
          </w:tcPr>
          <w:p/>
        </w:tc>
        <w:tc>
          <w:tcPr>
            <w:tcW w:w="1454" w:type="pct"/>
            <w:vAlign w:val="center"/>
          </w:tcPr>
          <w:p>
            <w:r>
              <w:rPr>
                <w:rFonts w:hint="eastAsia"/>
              </w:rPr>
              <w:t>采取的措施（4分）</w:t>
            </w:r>
          </w:p>
        </w:tc>
        <w:tc>
          <w:tcPr>
            <w:tcW w:w="1951" w:type="pct"/>
            <w:vAlign w:val="center"/>
          </w:tcPr>
          <w:p>
            <w:r>
              <w:rPr>
                <w:rFonts w:hint="eastAsia"/>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580" w:type="pct"/>
            <w:vMerge w:val="continue"/>
            <w:vAlign w:val="center"/>
          </w:tcPr>
          <w:p/>
        </w:tc>
        <w:tc>
          <w:tcPr>
            <w:tcW w:w="725" w:type="pct"/>
            <w:vMerge w:val="continue"/>
            <w:vAlign w:val="center"/>
          </w:tcPr>
          <w:p/>
        </w:tc>
        <w:tc>
          <w:tcPr>
            <w:tcW w:w="1454" w:type="pct"/>
            <w:vAlign w:val="center"/>
          </w:tcPr>
          <w:p>
            <w:r>
              <w:rPr>
                <w:rFonts w:hint="eastAsia"/>
              </w:rPr>
              <w:t>人力投入计划（4分）</w:t>
            </w:r>
          </w:p>
        </w:tc>
        <w:tc>
          <w:tcPr>
            <w:tcW w:w="1951" w:type="pct"/>
            <w:vAlign w:val="center"/>
          </w:tcPr>
          <w:p>
            <w:r>
              <w:rPr>
                <w:rFonts w:hint="eastAsia"/>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580" w:type="pct"/>
            <w:vMerge w:val="continue"/>
            <w:vAlign w:val="center"/>
          </w:tcPr>
          <w:p/>
        </w:tc>
        <w:tc>
          <w:tcPr>
            <w:tcW w:w="725" w:type="pct"/>
            <w:vMerge w:val="continue"/>
            <w:vAlign w:val="center"/>
          </w:tcPr>
          <w:p/>
        </w:tc>
        <w:tc>
          <w:tcPr>
            <w:tcW w:w="1454" w:type="pct"/>
            <w:vAlign w:val="center"/>
          </w:tcPr>
          <w:p>
            <w:r>
              <w:rPr>
                <w:rFonts w:hint="eastAsia"/>
              </w:rPr>
              <w:t>材料、机械投入计划（4分）</w:t>
            </w:r>
          </w:p>
        </w:tc>
        <w:tc>
          <w:tcPr>
            <w:tcW w:w="1951" w:type="pct"/>
            <w:vAlign w:val="center"/>
          </w:tcPr>
          <w:p>
            <w:r>
              <w:rPr>
                <w:rFonts w:hint="eastAsia"/>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580" w:type="pct"/>
            <w:vMerge w:val="continue"/>
            <w:vAlign w:val="center"/>
          </w:tcPr>
          <w:p/>
        </w:tc>
        <w:tc>
          <w:tcPr>
            <w:tcW w:w="725" w:type="pct"/>
            <w:vMerge w:val="continue"/>
            <w:vAlign w:val="center"/>
          </w:tcPr>
          <w:p/>
        </w:tc>
        <w:tc>
          <w:tcPr>
            <w:tcW w:w="1454" w:type="pct"/>
            <w:vAlign w:val="center"/>
          </w:tcPr>
          <w:p>
            <w:r>
              <w:rPr>
                <w:rFonts w:hint="eastAsia"/>
              </w:rPr>
              <w:t>工期计划（4分）</w:t>
            </w:r>
          </w:p>
        </w:tc>
        <w:tc>
          <w:tcPr>
            <w:tcW w:w="1951" w:type="pct"/>
            <w:vAlign w:val="center"/>
          </w:tcPr>
          <w:p>
            <w:r>
              <w:rPr>
                <w:rFonts w:hint="eastAsia"/>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580" w:type="pct"/>
            <w:vMerge w:val="continue"/>
            <w:vAlign w:val="center"/>
          </w:tcPr>
          <w:p/>
        </w:tc>
        <w:tc>
          <w:tcPr>
            <w:tcW w:w="2179" w:type="pct"/>
            <w:gridSpan w:val="2"/>
            <w:vAlign w:val="center"/>
          </w:tcPr>
          <w:p>
            <w:r>
              <w:rPr>
                <w:rFonts w:hint="eastAsia"/>
              </w:rPr>
              <w:t>现场安全隐患及防范措施，安全措施：5分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580" w:type="pct"/>
            <w:vMerge w:val="continue"/>
            <w:vAlign w:val="center"/>
          </w:tcPr>
          <w:p/>
        </w:tc>
        <w:tc>
          <w:tcPr>
            <w:tcW w:w="2179" w:type="pct"/>
            <w:gridSpan w:val="2"/>
            <w:vAlign w:val="center"/>
          </w:tcPr>
          <w:p>
            <w:r>
              <w:rPr>
                <w:rFonts w:hint="eastAsia"/>
              </w:rPr>
              <w:t>现场质量保证措施及文明施工措施： 3分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290" w:type="pct"/>
            <w:vMerge w:val="continue"/>
            <w:vAlign w:val="center"/>
          </w:tcPr>
          <w:p/>
        </w:tc>
        <w:tc>
          <w:tcPr>
            <w:tcW w:w="580" w:type="pct"/>
            <w:vMerge w:val="restart"/>
            <w:vAlign w:val="center"/>
          </w:tcPr>
          <w:p>
            <w:r>
              <w:rPr>
                <w:rFonts w:hint="eastAsia"/>
              </w:rPr>
              <w:t>企业信誉  （30分）</w:t>
            </w:r>
          </w:p>
        </w:tc>
        <w:tc>
          <w:tcPr>
            <w:tcW w:w="2179" w:type="pct"/>
            <w:gridSpan w:val="2"/>
            <w:vAlign w:val="center"/>
          </w:tcPr>
          <w:p>
            <w:r>
              <w:rPr>
                <w:rFonts w:hint="eastAsia"/>
              </w:rPr>
              <w:t>企业资金状况及信用等级： 4分</w:t>
            </w:r>
          </w:p>
        </w:tc>
        <w:tc>
          <w:tcPr>
            <w:tcW w:w="1951" w:type="pct"/>
            <w:vAlign w:val="center"/>
          </w:tcPr>
          <w:p>
            <w:r>
              <w:rPr>
                <w:rFonts w:hint="eastAsia"/>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290" w:type="pct"/>
            <w:vMerge w:val="continue"/>
            <w:vAlign w:val="center"/>
          </w:tcPr>
          <w:p/>
        </w:tc>
        <w:tc>
          <w:tcPr>
            <w:tcW w:w="580" w:type="pct"/>
            <w:vMerge w:val="continue"/>
            <w:vAlign w:val="center"/>
          </w:tcPr>
          <w:p/>
        </w:tc>
        <w:tc>
          <w:tcPr>
            <w:tcW w:w="2179" w:type="pct"/>
            <w:gridSpan w:val="2"/>
            <w:vAlign w:val="center"/>
          </w:tcPr>
          <w:p>
            <w:r>
              <w:rPr>
                <w:rFonts w:hint="eastAsia"/>
              </w:rPr>
              <w:t>项目经理资质及业绩共4分</w:t>
            </w:r>
          </w:p>
        </w:tc>
        <w:tc>
          <w:tcPr>
            <w:tcW w:w="1951" w:type="pct"/>
            <w:vAlign w:val="center"/>
          </w:tcPr>
          <w:p>
            <w:r>
              <w:rPr>
                <w:rFonts w:hint="eastAsia"/>
              </w:rPr>
              <w:t>二级建造师证书1分，一级建造师证书2分；对应业绩每项1分，最高得2分。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580" w:type="pct"/>
            <w:vMerge w:val="continue"/>
            <w:vAlign w:val="center"/>
          </w:tcPr>
          <w:p/>
        </w:tc>
        <w:tc>
          <w:tcPr>
            <w:tcW w:w="2179" w:type="pct"/>
            <w:gridSpan w:val="2"/>
            <w:vAlign w:val="center"/>
          </w:tcPr>
          <w:p>
            <w:r>
              <w:rPr>
                <w:rFonts w:hint="eastAsia"/>
              </w:rPr>
              <w:t>企业类似项目业绩共12分</w:t>
            </w:r>
          </w:p>
        </w:tc>
        <w:tc>
          <w:tcPr>
            <w:tcW w:w="1951" w:type="pct"/>
            <w:vAlign w:val="center"/>
          </w:tcPr>
          <w:p>
            <w:r>
              <w:rPr>
                <w:rFonts w:hint="eastAsia"/>
              </w:rPr>
              <w:t>每项</w:t>
            </w:r>
            <w:r>
              <w:rPr>
                <w:rFonts w:hint="eastAsia"/>
                <w:lang w:val="en-US" w:eastAsia="zh-CN"/>
              </w:rPr>
              <w:t>2</w:t>
            </w:r>
            <w:r>
              <w:rPr>
                <w:rFonts w:hint="eastAsia"/>
              </w:rPr>
              <w:t>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290" w:type="pct"/>
            <w:vMerge w:val="continue"/>
            <w:vAlign w:val="center"/>
          </w:tcPr>
          <w:p/>
        </w:tc>
        <w:tc>
          <w:tcPr>
            <w:tcW w:w="580" w:type="pct"/>
            <w:vMerge w:val="continue"/>
            <w:vAlign w:val="center"/>
          </w:tcPr>
          <w:p/>
        </w:tc>
        <w:tc>
          <w:tcPr>
            <w:tcW w:w="2179" w:type="pct"/>
            <w:gridSpan w:val="2"/>
            <w:vAlign w:val="center"/>
          </w:tcPr>
          <w:p>
            <w:r>
              <w:rPr>
                <w:rFonts w:hint="eastAsia"/>
              </w:rPr>
              <w:t>履约能力综合评估（财务信誉、工程履约信誉、结算信誉）共计6分</w:t>
            </w:r>
          </w:p>
        </w:tc>
        <w:tc>
          <w:tcPr>
            <w:tcW w:w="1951" w:type="pct"/>
            <w:vAlign w:val="center"/>
          </w:tcPr>
          <w:p>
            <w:r>
              <w:rPr>
                <w:rFonts w:hint="eastAsia"/>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580" w:type="pct"/>
            <w:vMerge w:val="continue"/>
            <w:vAlign w:val="center"/>
          </w:tcPr>
          <w:p/>
        </w:tc>
        <w:tc>
          <w:tcPr>
            <w:tcW w:w="2179" w:type="pct"/>
            <w:gridSpan w:val="2"/>
            <w:vAlign w:val="center"/>
          </w:tcPr>
          <w:p>
            <w:r>
              <w:rPr>
                <w:rFonts w:hint="eastAsia"/>
              </w:rPr>
              <w:t>体系认证共计4分</w:t>
            </w:r>
          </w:p>
        </w:tc>
        <w:tc>
          <w:tcPr>
            <w:tcW w:w="1951" w:type="pct"/>
            <w:vAlign w:val="center"/>
          </w:tcPr>
          <w:p>
            <w:r>
              <w:rPr>
                <w:rFonts w:hint="eastAsia"/>
              </w:rPr>
              <w:t>每项1分，最高得4分。</w:t>
            </w:r>
          </w:p>
        </w:tc>
      </w:tr>
    </w:tbl>
    <w:p>
      <w:pPr>
        <w:pStyle w:val="18"/>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spacing w:line="360" w:lineRule="exact"/>
        <w:ind w:firstLine="210" w:firstLineChars="100"/>
        <w:rPr>
          <w:rFonts w:ascii="宋体" w:hAnsi="宋体" w:cs="宋体"/>
        </w:rPr>
      </w:pPr>
      <w:r>
        <w:rPr>
          <w:rFonts w:hint="eastAsia" w:ascii="宋体" w:hAnsi="宋体" w:cs="宋体"/>
        </w:rPr>
        <w:t>6.投标文件需胶装。</w:t>
      </w:r>
    </w:p>
    <w:p>
      <w:pPr>
        <w:spacing w:line="360" w:lineRule="exact"/>
        <w:rPr>
          <w:rFonts w:ascii="宋体" w:hAnsi="宋体"/>
          <w:b/>
          <w:bCs/>
        </w:rPr>
      </w:pPr>
      <w:r>
        <w:rPr>
          <w:rFonts w:hint="eastAsia" w:ascii="宋体" w:hAnsi="宋体"/>
          <w:b/>
          <w:bCs/>
        </w:rPr>
        <w:t>九、约定和说明</w:t>
      </w:r>
    </w:p>
    <w:p>
      <w:pPr>
        <w:spacing w:line="300" w:lineRule="auto"/>
        <w:rPr>
          <w:rFonts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w:t>
      </w:r>
    </w:p>
    <w:p>
      <w:pPr>
        <w:spacing w:line="360" w:lineRule="exact"/>
        <w:ind w:firstLine="420" w:firstLineChars="200"/>
        <w:rPr>
          <w:rFonts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color w:val="000000"/>
        </w:rPr>
      </w:pPr>
      <w:r>
        <w:t>2</w:t>
      </w:r>
      <w:r>
        <w:rPr>
          <w:rFonts w:hint="eastAsia"/>
        </w:rPr>
        <w:t>．</w:t>
      </w:r>
      <w:r>
        <w:rPr>
          <w:rFonts w:hint="eastAsia" w:ascii="宋体" w:hAnsi="宋体" w:cs="宋体"/>
          <w:color w:val="000000"/>
        </w:rPr>
        <w:t>双方约定的工程款（进度款）支付的方式：本工程无预付款，</w:t>
      </w:r>
      <w:r>
        <w:rPr>
          <w:rFonts w:hint="eastAsia" w:ascii="宋体" w:hAnsi="宋体" w:cs="宋体"/>
          <w:color w:val="000000"/>
          <w:lang w:eastAsia="zh-CN"/>
        </w:rPr>
        <w:t>无进度款</w:t>
      </w:r>
      <w:r>
        <w:rPr>
          <w:rFonts w:hint="eastAsia" w:ascii="宋体" w:hAnsi="宋体" w:cs="宋体"/>
          <w:color w:val="000000"/>
        </w:rPr>
        <w:t>。</w:t>
      </w:r>
    </w:p>
    <w:p>
      <w:pPr>
        <w:widowControl/>
        <w:spacing w:before="156" w:beforeLines="50" w:after="156" w:afterLines="50"/>
        <w:ind w:firstLine="42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5"/>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本项目拦标价</w:t>
      </w:r>
      <w:r>
        <w:rPr>
          <w:rFonts w:hint="eastAsia" w:ascii="宋体" w:hAnsi="宋体"/>
          <w:bCs/>
          <w:lang w:val="en-US" w:eastAsia="zh-CN"/>
        </w:rPr>
        <w:t>详见报价单，超过综合单价拦标价及低于优惠率拦标价的做废标处理</w:t>
      </w:r>
      <w:r>
        <w:rPr>
          <w:rFonts w:hint="eastAsia" w:ascii="宋体" w:hAnsi="宋体"/>
          <w:bCs/>
        </w:rPr>
        <w:t>。</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36"/>
          <w:szCs w:val="36"/>
        </w:rPr>
      </w:pPr>
      <w:r>
        <w:rPr>
          <w:rFonts w:hint="eastAsia" w:ascii="宋体" w:hAnsi="宋体"/>
          <w:sz w:val="36"/>
          <w:szCs w:val="36"/>
          <w:u w:val="single"/>
        </w:rPr>
        <w:t>特喷线重点岗位新增操作室</w:t>
      </w:r>
      <w:r>
        <w:rPr>
          <w:rFonts w:hint="eastAsia" w:ascii="宋体" w:hAnsi="宋体"/>
          <w:sz w:val="36"/>
          <w:szCs w:val="36"/>
          <w:u w:val="single"/>
          <w:lang w:eastAsia="zh-CN"/>
        </w:rPr>
        <w:t>土建</w:t>
      </w:r>
      <w:r>
        <w:rPr>
          <w:rFonts w:hint="eastAsia" w:ascii="宋体" w:hAnsi="宋体"/>
          <w:b/>
          <w:bCs/>
          <w:sz w:val="36"/>
          <w:szCs w:val="36"/>
        </w:rPr>
        <w:t>工程报价单</w:t>
      </w:r>
    </w:p>
    <w:tbl>
      <w:tblPr>
        <w:tblStyle w:val="10"/>
        <w:tblW w:w="13817" w:type="dxa"/>
        <w:tblInd w:w="93" w:type="dxa"/>
        <w:shd w:val="clear" w:color="auto" w:fill="auto"/>
        <w:tblLayout w:type="fixed"/>
        <w:tblCellMar>
          <w:top w:w="0" w:type="dxa"/>
          <w:left w:w="108" w:type="dxa"/>
          <w:bottom w:w="0" w:type="dxa"/>
          <w:right w:w="108" w:type="dxa"/>
        </w:tblCellMar>
      </w:tblPr>
      <w:tblGrid>
        <w:gridCol w:w="666"/>
        <w:gridCol w:w="1514"/>
        <w:gridCol w:w="1090"/>
        <w:gridCol w:w="1012"/>
        <w:gridCol w:w="1142"/>
        <w:gridCol w:w="1359"/>
        <w:gridCol w:w="7034"/>
      </w:tblGrid>
      <w:tr>
        <w:tblPrEx>
          <w:shd w:val="clear" w:color="auto" w:fill="auto"/>
          <w:tblCellMar>
            <w:top w:w="0" w:type="dxa"/>
            <w:left w:w="108" w:type="dxa"/>
            <w:bottom w:w="0" w:type="dxa"/>
            <w:right w:w="108" w:type="dxa"/>
          </w:tblCellMar>
        </w:tblPrEx>
        <w:trPr>
          <w:trHeight w:val="311"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分项名称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拦标价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报价</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工作内容</w:t>
            </w:r>
          </w:p>
        </w:tc>
      </w:tr>
      <w:tr>
        <w:tblPrEx>
          <w:shd w:val="clear" w:color="auto" w:fill="auto"/>
          <w:tblCellMar>
            <w:top w:w="0" w:type="dxa"/>
            <w:left w:w="108" w:type="dxa"/>
            <w:bottom w:w="0" w:type="dxa"/>
            <w:right w:w="108" w:type="dxa"/>
          </w:tblCellMar>
        </w:tblPrEx>
        <w:trPr>
          <w:trHeight w:val="311" w:hRule="atLeast"/>
        </w:trPr>
        <w:tc>
          <w:tcPr>
            <w:tcW w:w="1381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一、综合单价部分</w:t>
            </w:r>
          </w:p>
        </w:tc>
      </w:tr>
      <w:tr>
        <w:tblPrEx>
          <w:shd w:val="clear" w:color="auto" w:fill="auto"/>
          <w:tblCellMar>
            <w:top w:w="0" w:type="dxa"/>
            <w:left w:w="108" w:type="dxa"/>
            <w:bottom w:w="0" w:type="dxa"/>
            <w:right w:w="108" w:type="dxa"/>
          </w:tblCellMar>
        </w:tblPrEx>
        <w:trPr>
          <w:trHeight w:val="913"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轻墙面制作安装</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w:t>
            </w:r>
            <w:r>
              <w:rPr>
                <w:rFonts w:hint="eastAsia" w:ascii="宋体" w:hAnsi="宋体" w:eastAsia="宋体" w:cs="宋体"/>
                <w:i w:val="0"/>
                <w:iCs w:val="0"/>
                <w:color w:val="000000"/>
                <w:kern w:val="0"/>
                <w:sz w:val="18"/>
                <w:szCs w:val="18"/>
                <w:u w:val="none"/>
                <w:lang w:val="en-US" w:eastAsia="zh-CN" w:bidi="ar"/>
              </w:rPr>
              <w:t>m2</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1.0厚外挂压型水平不锈钢、12mm厚防火板、12mm厚防火板、1.0厚平钢板、包角包边，包括卸车、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913"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钢屋面制作安装</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w:t>
            </w:r>
            <w:r>
              <w:rPr>
                <w:rFonts w:hint="eastAsia" w:ascii="宋体" w:hAnsi="宋体" w:eastAsia="宋体" w:cs="宋体"/>
                <w:i w:val="0"/>
                <w:iCs w:val="0"/>
                <w:color w:val="000000"/>
                <w:kern w:val="0"/>
                <w:sz w:val="18"/>
                <w:szCs w:val="18"/>
                <w:u w:val="none"/>
                <w:lang w:val="en-US" w:eastAsia="zh-CN" w:bidi="ar"/>
              </w:rPr>
              <w:t>m2</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包括1.0厚平钢板、12mm厚防火板、12mm厚防火板、1.0厚平钢板，包括卸车、运输、倒运、安装等涉及的全部工序及人工费、机械费、材料费、措施费、不可竞争费、税金、水电费等全部费用。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612"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梁浇筑</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M3</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w:t>
            </w:r>
            <w:r>
              <w:rPr>
                <w:rFonts w:hint="eastAsia" w:ascii="宋体" w:hAnsi="宋体" w:eastAsia="宋体" w:cs="宋体"/>
                <w:i w:val="0"/>
                <w:iCs w:val="0"/>
                <w:color w:val="000000"/>
                <w:kern w:val="0"/>
                <w:sz w:val="18"/>
                <w:szCs w:val="18"/>
                <w:u w:val="none"/>
                <w:lang w:val="en-US" w:eastAsia="zh-CN" w:bidi="ar"/>
              </w:rPr>
              <w:t>m3</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包括卸车、运输、倒运、脚手架、支模、浇筑、养生等涉及的全部工序及人工费、机械费、材料费、措施费、不可竞争费、税金、水电费等全部费用。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612"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钢筋制安</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/t</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包括卸车、运输、倒运、制作、安装等涉及的全部工序及人工费、机械费、材料费（不包含钢筋主材费用）、措施费、不可竞争费、税金、水电费等全部费用。</w:t>
            </w:r>
          </w:p>
        </w:tc>
      </w:tr>
      <w:tr>
        <w:tblPrEx>
          <w:tblCellMar>
            <w:top w:w="0" w:type="dxa"/>
            <w:left w:w="108" w:type="dxa"/>
            <w:bottom w:w="0" w:type="dxa"/>
            <w:right w:w="108" w:type="dxa"/>
          </w:tblCellMar>
        </w:tblPrEx>
        <w:trPr>
          <w:trHeight w:val="612"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钢筋植筋、灌胶</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/m</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包括卸车、运输、倒运、制作打眼、植筋、灌胶（含胶）等涉及的全部工序及人工费、机械费、材料费、措施费、不可竞争费、税金、水电费等全部费用。</w:t>
            </w:r>
          </w:p>
        </w:tc>
      </w:tr>
      <w:tr>
        <w:tblPrEx>
          <w:tblCellMar>
            <w:top w:w="0" w:type="dxa"/>
            <w:left w:w="108" w:type="dxa"/>
            <w:bottom w:w="0" w:type="dxa"/>
            <w:right w:w="108" w:type="dxa"/>
          </w:tblCellMar>
        </w:tblPrEx>
        <w:trPr>
          <w:trHeight w:val="612"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地板砖铺设</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w:t>
            </w:r>
            <w:r>
              <w:rPr>
                <w:rFonts w:hint="eastAsia" w:ascii="宋体" w:hAnsi="宋体" w:eastAsia="宋体" w:cs="宋体"/>
                <w:i w:val="0"/>
                <w:iCs w:val="0"/>
                <w:color w:val="000000"/>
                <w:kern w:val="0"/>
                <w:sz w:val="18"/>
                <w:szCs w:val="18"/>
                <w:u w:val="none"/>
                <w:lang w:val="en-US" w:eastAsia="zh-CN" w:bidi="ar"/>
              </w:rPr>
              <w:t>m2</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包括卸车、运输、倒运、表面凿毛、铺设地板砖等涉及的全部工序及人工费、机械费、材料费（不包含地板砖费用）、措施费、不可竞争费、税金、水电费等全部费用。</w:t>
            </w:r>
          </w:p>
        </w:tc>
      </w:tr>
      <w:tr>
        <w:tblPrEx>
          <w:shd w:val="clear" w:color="auto" w:fill="auto"/>
          <w:tblCellMar>
            <w:top w:w="0" w:type="dxa"/>
            <w:left w:w="108" w:type="dxa"/>
            <w:bottom w:w="0" w:type="dxa"/>
            <w:right w:w="108" w:type="dxa"/>
          </w:tblCellMar>
        </w:tblPrEx>
        <w:trPr>
          <w:trHeight w:val="612"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门、窗安装</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M2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w:t>
            </w:r>
            <w:r>
              <w:rPr>
                <w:rFonts w:hint="eastAsia" w:ascii="宋体" w:hAnsi="宋体" w:eastAsia="宋体" w:cs="宋体"/>
                <w:i w:val="0"/>
                <w:iCs w:val="0"/>
                <w:color w:val="000000"/>
                <w:kern w:val="0"/>
                <w:sz w:val="18"/>
                <w:szCs w:val="18"/>
                <w:u w:val="none"/>
                <w:lang w:val="en-US" w:eastAsia="zh-CN" w:bidi="ar"/>
              </w:rPr>
              <w:t>m2</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612"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不锈钢踢脚线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/m</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包括卸车、运输、倒运、制作、安装、刷漆（含油漆）等涉及的全部工序及人工费、机械费、材料费、措施费、不可竞争费、税金、水电费等全部费用。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913"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钢结构制安</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/t</w:t>
            </w: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预埋件、螺栓、框架、100*3镀锌龙骨（100厚岩棉）、等所有钢构制安，包括卸车、运输、倒运、制作、安装、除锈、刷漆（含油漆）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311" w:hRule="atLeast"/>
        </w:trPr>
        <w:tc>
          <w:tcPr>
            <w:tcW w:w="1381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二、除综合单价外工程量</w:t>
            </w:r>
          </w:p>
        </w:tc>
      </w:tr>
      <w:tr>
        <w:tblPrEx>
          <w:tblCellMar>
            <w:top w:w="0" w:type="dxa"/>
            <w:left w:w="108" w:type="dxa"/>
            <w:bottom w:w="0" w:type="dxa"/>
            <w:right w:w="108" w:type="dxa"/>
          </w:tblCellMar>
        </w:tblPrEx>
        <w:trPr>
          <w:trHeight w:val="622"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优惠率（不包含材料费）</w:t>
            </w: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5"/>
                <w:rFonts w:hint="eastAsia" w:ascii="宋体" w:hAnsi="宋体" w:eastAsia="宋体" w:cs="宋体"/>
                <w:sz w:val="18"/>
                <w:szCs w:val="18"/>
                <w:lang w:val="en-US" w:eastAsia="zh-CN" w:bidi="ar"/>
              </w:rPr>
              <w:t>暂列金额</w:t>
            </w:r>
            <w:r>
              <w:rPr>
                <w:rStyle w:val="26"/>
                <w:rFonts w:hint="eastAsia" w:ascii="宋体" w:hAnsi="宋体" w:eastAsia="宋体" w:cs="宋体"/>
                <w:sz w:val="18"/>
                <w:szCs w:val="18"/>
                <w:lang w:val="en-US" w:eastAsia="zh-CN" w:bidi="ar"/>
              </w:rPr>
              <w:t xml:space="preserve">   20000 </w:t>
            </w:r>
            <w:r>
              <w:rPr>
                <w:rStyle w:val="25"/>
                <w:rFonts w:hint="eastAsia" w:ascii="宋体" w:hAnsi="宋体" w:eastAsia="宋体" w:cs="宋体"/>
                <w:sz w:val="18"/>
                <w:szCs w:val="18"/>
                <w:lang w:val="en-US" w:eastAsia="zh-CN" w:bidi="ar"/>
              </w:rPr>
              <w:t>元</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执行2018版安徽省建设工程计价定额及配套费用定额，材料费不参与总价优惠。措施费以签证形式据实计取，二次搬运费不计取。（含房屋照明及空调安装）</w:t>
            </w:r>
          </w:p>
        </w:tc>
      </w:tr>
    </w:tbl>
    <w:p>
      <w:pPr>
        <w:spacing w:line="300" w:lineRule="auto"/>
        <w:rPr>
          <w:rFonts w:hint="eastAsia"/>
          <w:b/>
          <w:sz w:val="18"/>
          <w:szCs w:val="18"/>
        </w:rPr>
        <w:sectPr>
          <w:pgSz w:w="16840" w:h="11900" w:orient="landscape"/>
          <w:pgMar w:top="981" w:right="278" w:bottom="1361" w:left="1582" w:header="720" w:footer="720" w:gutter="0"/>
          <w:cols w:space="720" w:num="1"/>
        </w:sectPr>
      </w:pPr>
      <w:r>
        <w:rPr>
          <w:rFonts w:hint="eastAsia" w:ascii="宋体" w:hAnsi="宋体" w:cs="宋体"/>
          <w:sz w:val="24"/>
          <w:szCs w:val="24"/>
        </w:rPr>
        <w:t>注：本报价单需加盖投标单位公章和</w:t>
      </w:r>
      <w:r>
        <w:rPr>
          <w:rFonts w:hint="eastAsia"/>
          <w:sz w:val="24"/>
          <w:szCs w:val="24"/>
        </w:rPr>
        <w:t>法人代表印章或授权代理人签字。</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4"/>
        <w:ind w:firstLine="474"/>
        <w:rPr>
          <w:spacing w:val="5"/>
          <w:w w:val="95"/>
          <w:sz w:val="24"/>
          <w:szCs w:val="24"/>
        </w:rPr>
      </w:pPr>
      <w:r>
        <w:rPr>
          <w:rFonts w:hint="eastAsia"/>
          <w:spacing w:val="5"/>
          <w:w w:val="95"/>
          <w:sz w:val="24"/>
          <w:szCs w:val="24"/>
        </w:rPr>
        <w:t>尊敬的合作单位：</w:t>
      </w:r>
    </w:p>
    <w:p>
      <w:pPr>
        <w:pStyle w:val="4"/>
        <w:spacing w:before="146"/>
        <w:ind w:left="675" w:firstLine="474"/>
        <w:rPr>
          <w:spacing w:val="5"/>
          <w:w w:val="95"/>
          <w:sz w:val="24"/>
          <w:szCs w:val="24"/>
        </w:rPr>
      </w:pPr>
      <w:r>
        <w:rPr>
          <w:rFonts w:hint="eastAsia"/>
          <w:spacing w:val="5"/>
          <w:w w:val="95"/>
          <w:sz w:val="24"/>
          <w:szCs w:val="24"/>
        </w:rPr>
        <w:t>感谢您对我公司的支持和信任！</w:t>
      </w:r>
    </w:p>
    <w:p>
      <w:pPr>
        <w:pStyle w:val="4"/>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4"/>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4"/>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4"/>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4"/>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4"/>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4"/>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4"/>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4"/>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4"/>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4"/>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4"/>
        <w:spacing w:before="7"/>
        <w:ind w:firstLine="400"/>
        <w:rPr>
          <w:sz w:val="20"/>
          <w:szCs w:val="24"/>
        </w:rPr>
      </w:pPr>
    </w:p>
    <w:p>
      <w:pPr>
        <w:pStyle w:val="4"/>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r>
        <w:rPr>
          <w:rFonts w:hint="eastAsia"/>
          <w:spacing w:val="2"/>
          <w:w w:val="95"/>
          <w:sz w:val="24"/>
          <w:szCs w:val="24"/>
        </w:rPr>
        <w:t>（加盖公章）</w:t>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p>
    <w:p>
      <w:pPr>
        <w:pStyle w:val="4"/>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3"/>
        <w:widowControl/>
        <w:jc w:val="center"/>
        <w:rPr>
          <w:rFonts w:hint="default"/>
          <w:sz w:val="28"/>
          <w:szCs w:val="28"/>
        </w:rPr>
      </w:pP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9"/>
        <w:widowControl/>
        <w:ind w:firstLine="420"/>
        <w:rPr>
          <w:rFonts w:hint="eastAsia"/>
          <w:sz w:val="28"/>
          <w:szCs w:val="28"/>
        </w:rPr>
      </w:pPr>
      <w:r>
        <w:rPr>
          <w:sz w:val="28"/>
          <w:szCs w:val="28"/>
        </w:rPr>
        <w:t>法人授权责任人身份证复印件</w:t>
      </w:r>
      <w:r>
        <w:rPr>
          <w:rFonts w:hint="eastAsia"/>
          <w:sz w:val="28"/>
          <w:szCs w:val="28"/>
        </w:rPr>
        <w:t>：</w:t>
      </w:r>
    </w:p>
    <w:p>
      <w:pPr>
        <w:pStyle w:val="9"/>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9"/>
        <w:widowControl/>
        <w:ind w:firstLine="420"/>
        <w:rPr>
          <w:rFonts w:hint="eastAsia"/>
        </w:rPr>
      </w:pPr>
    </w:p>
    <w:p>
      <w:pPr>
        <w:pStyle w:val="9"/>
        <w:widowControl/>
        <w:rPr>
          <w:rFonts w:hint="eastAsia"/>
        </w:rPr>
      </w:pPr>
    </w:p>
    <w:p>
      <w:pPr>
        <w:pStyle w:val="9"/>
        <w:widowControl/>
        <w:ind w:firstLine="420"/>
        <w:rPr>
          <w:rFonts w:hint="eastAsia"/>
        </w:rPr>
      </w:pPr>
      <w:r>
        <w:t>委托单位： (盖</w:t>
      </w:r>
      <w:r>
        <w:rPr>
          <w:rFonts w:hint="eastAsia"/>
        </w:rPr>
        <w:t>公</w:t>
      </w:r>
      <w:r>
        <w:t>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ind w:firstLine="960" w:firstLineChars="400"/>
        <w:rPr>
          <w:rFonts w:hint="eastAsia"/>
        </w:rPr>
      </w:pPr>
    </w:p>
    <w:p>
      <w:pPr>
        <w:pStyle w:val="9"/>
        <w:widowControl/>
        <w:rPr>
          <w:rFonts w:hint="eastAsia"/>
        </w:rPr>
      </w:pPr>
    </w:p>
    <w:p>
      <w:pPr>
        <w:pStyle w:val="2"/>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2"/>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2"/>
          <w:sz w:val="18"/>
          <w:szCs w:val="18"/>
        </w:rPr>
        <w:t>http://abc.whxxzg.com:8095/apply.html</w:t>
      </w:r>
      <w:r>
        <w:rPr>
          <w:rStyle w:val="12"/>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15291886"/>
      <w:bookmarkStart w:id="2" w:name="_Toc532887698"/>
      <w:bookmarkStart w:id="3" w:name="_Toc15231775"/>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序号</w:t>
            </w:r>
          </w:p>
        </w:tc>
        <w:tc>
          <w:tcPr>
            <w:tcW w:w="2394" w:type="dxa"/>
          </w:tcPr>
          <w:p>
            <w:pPr>
              <w:tabs>
                <w:tab w:val="left" w:pos="509"/>
                <w:tab w:val="left" w:pos="5580"/>
              </w:tabs>
              <w:ind w:firstLine="450" w:firstLineChars="250"/>
              <w:rPr>
                <w:sz w:val="18"/>
                <w:szCs w:val="18"/>
              </w:rPr>
            </w:pPr>
            <w:r>
              <w:rPr>
                <w:sz w:val="18"/>
                <w:szCs w:val="18"/>
              </w:rPr>
              <w:t>证件名称</w:t>
            </w:r>
          </w:p>
        </w:tc>
        <w:tc>
          <w:tcPr>
            <w:tcW w:w="2484" w:type="dxa"/>
          </w:tcPr>
          <w:p>
            <w:pPr>
              <w:tabs>
                <w:tab w:val="left" w:pos="509"/>
                <w:tab w:val="left" w:pos="5580"/>
              </w:tabs>
              <w:ind w:firstLine="450" w:firstLineChars="250"/>
              <w:rPr>
                <w:sz w:val="18"/>
                <w:szCs w:val="18"/>
              </w:rPr>
            </w:pPr>
            <w:r>
              <w:rPr>
                <w:sz w:val="18"/>
                <w:szCs w:val="18"/>
              </w:rPr>
              <w:t>岗位名称</w:t>
            </w:r>
          </w:p>
        </w:tc>
        <w:tc>
          <w:tcPr>
            <w:tcW w:w="2984" w:type="dxa"/>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w:t>
            </w:r>
          </w:p>
        </w:tc>
        <w:tc>
          <w:tcPr>
            <w:tcW w:w="2394" w:type="dxa"/>
          </w:tcPr>
          <w:p>
            <w:pPr>
              <w:tabs>
                <w:tab w:val="left" w:pos="509"/>
                <w:tab w:val="left" w:pos="5580"/>
              </w:tabs>
              <w:rPr>
                <w:sz w:val="18"/>
                <w:szCs w:val="18"/>
              </w:rPr>
            </w:pPr>
            <w:r>
              <w:rPr>
                <w:sz w:val="18"/>
                <w:szCs w:val="18"/>
              </w:rPr>
              <w:t>起重机指挥证</w:t>
            </w:r>
          </w:p>
        </w:tc>
        <w:tc>
          <w:tcPr>
            <w:tcW w:w="2484" w:type="dxa"/>
          </w:tcPr>
          <w:p>
            <w:pPr>
              <w:tabs>
                <w:tab w:val="left" w:pos="509"/>
                <w:tab w:val="left" w:pos="5580"/>
              </w:tabs>
              <w:rPr>
                <w:sz w:val="18"/>
                <w:szCs w:val="18"/>
              </w:rPr>
            </w:pPr>
            <w:r>
              <w:rPr>
                <w:sz w:val="18"/>
                <w:szCs w:val="18"/>
              </w:rPr>
              <w:t>建筑起重信号司索工</w:t>
            </w:r>
          </w:p>
        </w:tc>
        <w:tc>
          <w:tcPr>
            <w:tcW w:w="2984" w:type="dxa"/>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2</w:t>
            </w:r>
          </w:p>
        </w:tc>
        <w:tc>
          <w:tcPr>
            <w:tcW w:w="2394" w:type="dxa"/>
          </w:tcPr>
          <w:p>
            <w:pPr>
              <w:tabs>
                <w:tab w:val="left" w:pos="509"/>
                <w:tab w:val="left" w:pos="5580"/>
              </w:tabs>
              <w:rPr>
                <w:sz w:val="18"/>
                <w:szCs w:val="18"/>
              </w:rPr>
            </w:pPr>
            <w:r>
              <w:rPr>
                <w:sz w:val="18"/>
                <w:szCs w:val="18"/>
              </w:rPr>
              <w:t>塔式起重机司机证/      流动式起重机司机证/    桥门式起重机司机</w:t>
            </w:r>
          </w:p>
        </w:tc>
        <w:tc>
          <w:tcPr>
            <w:tcW w:w="2484" w:type="dxa"/>
          </w:tcPr>
          <w:p>
            <w:pPr>
              <w:tabs>
                <w:tab w:val="left" w:pos="509"/>
                <w:tab w:val="left" w:pos="5580"/>
              </w:tabs>
              <w:rPr>
                <w:sz w:val="18"/>
                <w:szCs w:val="18"/>
              </w:rPr>
            </w:pPr>
            <w:r>
              <w:rPr>
                <w:sz w:val="18"/>
                <w:szCs w:val="18"/>
              </w:rPr>
              <w:t>建筑起重机械司机</w:t>
            </w:r>
          </w:p>
        </w:tc>
        <w:tc>
          <w:tcPr>
            <w:tcW w:w="2984" w:type="dxa"/>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3</w:t>
            </w:r>
          </w:p>
        </w:tc>
        <w:tc>
          <w:tcPr>
            <w:tcW w:w="2394" w:type="dxa"/>
          </w:tcPr>
          <w:p>
            <w:pPr>
              <w:tabs>
                <w:tab w:val="left" w:pos="509"/>
                <w:tab w:val="left" w:pos="5580"/>
              </w:tabs>
              <w:rPr>
                <w:sz w:val="18"/>
                <w:szCs w:val="18"/>
              </w:rPr>
            </w:pPr>
            <w:r>
              <w:rPr>
                <w:sz w:val="18"/>
                <w:szCs w:val="18"/>
              </w:rPr>
              <w:t>塔式起重机安装，拆卸证</w:t>
            </w:r>
          </w:p>
        </w:tc>
        <w:tc>
          <w:tcPr>
            <w:tcW w:w="2484" w:type="dxa"/>
          </w:tcPr>
          <w:p>
            <w:pPr>
              <w:tabs>
                <w:tab w:val="left" w:pos="509"/>
                <w:tab w:val="left" w:pos="5580"/>
              </w:tabs>
              <w:rPr>
                <w:sz w:val="18"/>
                <w:szCs w:val="18"/>
              </w:rPr>
            </w:pPr>
            <w:r>
              <w:rPr>
                <w:sz w:val="18"/>
                <w:szCs w:val="18"/>
              </w:rPr>
              <w:t>建筑起重机械安装拆卸工</w:t>
            </w:r>
          </w:p>
        </w:tc>
        <w:tc>
          <w:tcPr>
            <w:tcW w:w="2984" w:type="dxa"/>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4</w:t>
            </w:r>
          </w:p>
        </w:tc>
        <w:tc>
          <w:tcPr>
            <w:tcW w:w="2394" w:type="dxa"/>
          </w:tcPr>
          <w:p>
            <w:pPr>
              <w:tabs>
                <w:tab w:val="left" w:pos="509"/>
                <w:tab w:val="left" w:pos="5580"/>
              </w:tabs>
              <w:rPr>
                <w:sz w:val="18"/>
                <w:szCs w:val="18"/>
              </w:rPr>
            </w:pPr>
            <w:r>
              <w:rPr>
                <w:sz w:val="18"/>
                <w:szCs w:val="18"/>
              </w:rPr>
              <w:t>高处作业证</w:t>
            </w:r>
          </w:p>
        </w:tc>
        <w:tc>
          <w:tcPr>
            <w:tcW w:w="2484" w:type="dxa"/>
          </w:tcPr>
          <w:p>
            <w:pPr>
              <w:tabs>
                <w:tab w:val="left" w:pos="509"/>
                <w:tab w:val="left" w:pos="5580"/>
              </w:tabs>
              <w:rPr>
                <w:sz w:val="18"/>
                <w:szCs w:val="18"/>
              </w:rPr>
            </w:pPr>
            <w:r>
              <w:rPr>
                <w:sz w:val="18"/>
                <w:szCs w:val="18"/>
              </w:rPr>
              <w:t>高处作业吊篮安装拆卸工</w:t>
            </w:r>
          </w:p>
        </w:tc>
        <w:tc>
          <w:tcPr>
            <w:tcW w:w="2984" w:type="dxa"/>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5</w:t>
            </w:r>
          </w:p>
        </w:tc>
        <w:tc>
          <w:tcPr>
            <w:tcW w:w="2394" w:type="dxa"/>
          </w:tcPr>
          <w:p>
            <w:pPr>
              <w:tabs>
                <w:tab w:val="left" w:pos="509"/>
                <w:tab w:val="left" w:pos="5580"/>
              </w:tabs>
              <w:rPr>
                <w:sz w:val="18"/>
                <w:szCs w:val="18"/>
              </w:rPr>
            </w:pPr>
            <w:r>
              <w:rPr>
                <w:sz w:val="18"/>
                <w:szCs w:val="18"/>
              </w:rPr>
              <w:t>架子工证</w:t>
            </w:r>
          </w:p>
        </w:tc>
        <w:tc>
          <w:tcPr>
            <w:tcW w:w="2484" w:type="dxa"/>
          </w:tcPr>
          <w:p>
            <w:pPr>
              <w:tabs>
                <w:tab w:val="left" w:pos="509"/>
                <w:tab w:val="left" w:pos="5580"/>
              </w:tabs>
              <w:rPr>
                <w:sz w:val="18"/>
                <w:szCs w:val="18"/>
              </w:rPr>
            </w:pPr>
            <w:r>
              <w:rPr>
                <w:sz w:val="18"/>
                <w:szCs w:val="18"/>
              </w:rPr>
              <w:t>建筑架子工（普通脚手架、附着升降脚手架）</w:t>
            </w:r>
          </w:p>
        </w:tc>
        <w:tc>
          <w:tcPr>
            <w:tcW w:w="2984" w:type="dxa"/>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6</w:t>
            </w:r>
          </w:p>
        </w:tc>
        <w:tc>
          <w:tcPr>
            <w:tcW w:w="2394" w:type="dxa"/>
          </w:tcPr>
          <w:p>
            <w:pPr>
              <w:tabs>
                <w:tab w:val="left" w:pos="509"/>
                <w:tab w:val="left" w:pos="5580"/>
              </w:tabs>
              <w:rPr>
                <w:sz w:val="18"/>
                <w:szCs w:val="18"/>
              </w:rPr>
            </w:pPr>
            <w:r>
              <w:rPr>
                <w:sz w:val="18"/>
                <w:szCs w:val="18"/>
              </w:rPr>
              <w:t>焊接与热切割证</w:t>
            </w:r>
          </w:p>
        </w:tc>
        <w:tc>
          <w:tcPr>
            <w:tcW w:w="2484" w:type="dxa"/>
          </w:tcPr>
          <w:p>
            <w:pPr>
              <w:tabs>
                <w:tab w:val="left" w:pos="509"/>
                <w:tab w:val="left" w:pos="5580"/>
              </w:tabs>
              <w:rPr>
                <w:sz w:val="18"/>
                <w:szCs w:val="18"/>
              </w:rPr>
            </w:pPr>
            <w:r>
              <w:rPr>
                <w:sz w:val="18"/>
                <w:szCs w:val="18"/>
              </w:rPr>
              <w:t>建筑焊工（电焊、气焊、切割）：</w:t>
            </w:r>
          </w:p>
        </w:tc>
        <w:tc>
          <w:tcPr>
            <w:tcW w:w="2984" w:type="dxa"/>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7</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高压电工</w:t>
            </w:r>
          </w:p>
        </w:tc>
        <w:tc>
          <w:tcPr>
            <w:tcW w:w="2984" w:type="dxa"/>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8</w:t>
            </w:r>
          </w:p>
        </w:tc>
        <w:tc>
          <w:tcPr>
            <w:tcW w:w="2394" w:type="dxa"/>
          </w:tcPr>
          <w:p>
            <w:pPr>
              <w:tabs>
                <w:tab w:val="left" w:pos="509"/>
                <w:tab w:val="left" w:pos="5580"/>
              </w:tabs>
              <w:rPr>
                <w:sz w:val="18"/>
                <w:szCs w:val="18"/>
              </w:rPr>
            </w:pPr>
            <w:r>
              <w:rPr>
                <w:sz w:val="18"/>
                <w:szCs w:val="18"/>
              </w:rPr>
              <w:t>建筑工程车辆驾驶证</w:t>
            </w:r>
          </w:p>
        </w:tc>
        <w:tc>
          <w:tcPr>
            <w:tcW w:w="2484" w:type="dxa"/>
          </w:tcPr>
          <w:p>
            <w:pPr>
              <w:tabs>
                <w:tab w:val="left" w:pos="509"/>
                <w:tab w:val="left" w:pos="5580"/>
              </w:tabs>
              <w:rPr>
                <w:sz w:val="18"/>
                <w:szCs w:val="18"/>
              </w:rPr>
            </w:pPr>
            <w:r>
              <w:rPr>
                <w:sz w:val="18"/>
                <w:szCs w:val="18"/>
              </w:rPr>
              <w:t>建筑施工现场内机动车司机</w:t>
            </w:r>
          </w:p>
        </w:tc>
        <w:tc>
          <w:tcPr>
            <w:tcW w:w="2984" w:type="dxa"/>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9</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低压电工</w:t>
            </w:r>
          </w:p>
        </w:tc>
        <w:tc>
          <w:tcPr>
            <w:tcW w:w="2984" w:type="dxa"/>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10</w:t>
            </w:r>
          </w:p>
        </w:tc>
        <w:tc>
          <w:tcPr>
            <w:tcW w:w="2394" w:type="dxa"/>
          </w:tcPr>
          <w:p>
            <w:pPr>
              <w:tabs>
                <w:tab w:val="left" w:pos="509"/>
                <w:tab w:val="left" w:pos="5580"/>
              </w:tabs>
              <w:rPr>
                <w:sz w:val="18"/>
                <w:szCs w:val="18"/>
              </w:rPr>
            </w:pPr>
            <w:r>
              <w:rPr>
                <w:sz w:val="18"/>
                <w:szCs w:val="18"/>
              </w:rPr>
              <w:t>煤气作业证</w:t>
            </w:r>
          </w:p>
        </w:tc>
        <w:tc>
          <w:tcPr>
            <w:tcW w:w="2484" w:type="dxa"/>
          </w:tcPr>
          <w:p>
            <w:pPr>
              <w:tabs>
                <w:tab w:val="left" w:pos="509"/>
                <w:tab w:val="left" w:pos="5580"/>
              </w:tabs>
              <w:rPr>
                <w:sz w:val="18"/>
                <w:szCs w:val="18"/>
              </w:rPr>
            </w:pPr>
            <w:r>
              <w:rPr>
                <w:sz w:val="18"/>
                <w:szCs w:val="18"/>
              </w:rPr>
              <w:t>冶金（有色）生产安全作业</w:t>
            </w:r>
          </w:p>
        </w:tc>
        <w:tc>
          <w:tcPr>
            <w:tcW w:w="2984" w:type="dxa"/>
          </w:tcPr>
          <w:p>
            <w:pPr>
              <w:tabs>
                <w:tab w:val="left" w:pos="509"/>
                <w:tab w:val="left" w:pos="5580"/>
              </w:tabs>
              <w:rPr>
                <w:sz w:val="18"/>
                <w:szCs w:val="18"/>
              </w:rPr>
            </w:pPr>
            <w:r>
              <w:rPr>
                <w:sz w:val="18"/>
                <w:szCs w:val="18"/>
              </w:rPr>
              <w:t>指冶金、有色企业内从事煤气生产、储存、输送、使用、维护检修的作业</w:t>
            </w:r>
          </w:p>
        </w:tc>
      </w:tr>
    </w:tbl>
    <w:p>
      <w:pPr>
        <w:rPr>
          <w:b/>
          <w:sz w:val="11"/>
          <w:szCs w:val="11"/>
        </w:rPr>
      </w:pPr>
    </w:p>
    <w:p>
      <w:pPr>
        <w:ind w:left="720"/>
        <w:rPr>
          <w:sz w:val="11"/>
          <w:szCs w:val="11"/>
        </w:rPr>
      </w:pPr>
    </w:p>
    <w:p>
      <w:pPr>
        <w:spacing w:line="360" w:lineRule="auto"/>
        <w:rPr>
          <w:sz w:val="24"/>
          <w:szCs w:val="24"/>
        </w:rPr>
      </w:pPr>
    </w:p>
    <w:p>
      <w:pPr>
        <w:pStyle w:val="9"/>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Light"/>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7"/>
                  <w:rPr>
                    <w:rFonts w:hint="eastAsia"/>
                  </w:rPr>
                </w:pPr>
                <w:r>
                  <w:rPr>
                    <w:rFonts w:hint="eastAsia"/>
                  </w:rPr>
                  <w:t xml:space="preserve">第 </w:t>
                </w:r>
                <w:r>
                  <w:fldChar w:fldCharType="begin"/>
                </w:r>
                <w:r>
                  <w:instrText xml:space="preserve"> PAGE  \* MERGEFORMAT </w:instrText>
                </w:r>
                <w:r>
                  <w:fldChar w:fldCharType="separate"/>
                </w:r>
                <w:r>
                  <w:rPr>
                    <w:rFonts w:hint="eastAsia"/>
                  </w:rP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17</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8"/>
  </w:num>
  <w:num w:numId="4">
    <w:abstractNumId w:val="10"/>
  </w:num>
  <w:num w:numId="5">
    <w:abstractNumId w:val="9"/>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94E63"/>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97B8B"/>
    <w:rsid w:val="004A0D13"/>
    <w:rsid w:val="004A570A"/>
    <w:rsid w:val="004C3BA9"/>
    <w:rsid w:val="004E4749"/>
    <w:rsid w:val="004F3DA0"/>
    <w:rsid w:val="00506CED"/>
    <w:rsid w:val="00506EC6"/>
    <w:rsid w:val="00510547"/>
    <w:rsid w:val="00514AA4"/>
    <w:rsid w:val="005169E1"/>
    <w:rsid w:val="005344E4"/>
    <w:rsid w:val="00537A90"/>
    <w:rsid w:val="00556A88"/>
    <w:rsid w:val="00562555"/>
    <w:rsid w:val="00570D69"/>
    <w:rsid w:val="00591DC1"/>
    <w:rsid w:val="005A0DBC"/>
    <w:rsid w:val="005A4AB2"/>
    <w:rsid w:val="005B0D25"/>
    <w:rsid w:val="005D0BC5"/>
    <w:rsid w:val="005D37BE"/>
    <w:rsid w:val="005E0755"/>
    <w:rsid w:val="00601629"/>
    <w:rsid w:val="00632A28"/>
    <w:rsid w:val="00642762"/>
    <w:rsid w:val="00657827"/>
    <w:rsid w:val="006651CD"/>
    <w:rsid w:val="006701E3"/>
    <w:rsid w:val="0068165A"/>
    <w:rsid w:val="006A2EE5"/>
    <w:rsid w:val="006D7140"/>
    <w:rsid w:val="006E3F79"/>
    <w:rsid w:val="006E58DF"/>
    <w:rsid w:val="006F3316"/>
    <w:rsid w:val="00700DDA"/>
    <w:rsid w:val="007135E8"/>
    <w:rsid w:val="00713A39"/>
    <w:rsid w:val="00742AEA"/>
    <w:rsid w:val="0075580A"/>
    <w:rsid w:val="0075658B"/>
    <w:rsid w:val="00756780"/>
    <w:rsid w:val="00792892"/>
    <w:rsid w:val="007B205F"/>
    <w:rsid w:val="007D66E0"/>
    <w:rsid w:val="007D6CF5"/>
    <w:rsid w:val="007D7EC1"/>
    <w:rsid w:val="007F1C7B"/>
    <w:rsid w:val="007F5DBB"/>
    <w:rsid w:val="007F6F85"/>
    <w:rsid w:val="008053D5"/>
    <w:rsid w:val="0081292B"/>
    <w:rsid w:val="0083094B"/>
    <w:rsid w:val="0084353C"/>
    <w:rsid w:val="00861C68"/>
    <w:rsid w:val="00870A31"/>
    <w:rsid w:val="00873C15"/>
    <w:rsid w:val="00874F9B"/>
    <w:rsid w:val="008A2B76"/>
    <w:rsid w:val="008A3799"/>
    <w:rsid w:val="008A7AC2"/>
    <w:rsid w:val="008B276A"/>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95471"/>
    <w:rsid w:val="00AA77C8"/>
    <w:rsid w:val="00AB2FF2"/>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A6456"/>
    <w:rsid w:val="00BB3045"/>
    <w:rsid w:val="00BD0FF1"/>
    <w:rsid w:val="00BD264D"/>
    <w:rsid w:val="00BE4DDB"/>
    <w:rsid w:val="00C06D5D"/>
    <w:rsid w:val="00C12EA1"/>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151B5F6E"/>
    <w:rsid w:val="25464B5B"/>
    <w:rsid w:val="2AA57F33"/>
    <w:rsid w:val="3CF90D3D"/>
    <w:rsid w:val="48743B19"/>
    <w:rsid w:val="5E846B03"/>
    <w:rsid w:val="624E2575"/>
    <w:rsid w:val="646B6F3A"/>
    <w:rsid w:val="70515D78"/>
    <w:rsid w:val="71912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9"/>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0"/>
    <w:qFormat/>
    <w:uiPriority w:val="1"/>
    <w:pPr>
      <w:spacing w:before="141"/>
      <w:ind w:left="113"/>
    </w:pPr>
    <w:rPr>
      <w:rFonts w:ascii="宋体" w:hAnsi="宋体" w:eastAsia="宋体" w:cs="宋体"/>
      <w:sz w:val="28"/>
      <w:szCs w:val="28"/>
      <w:lang w:val="zh-CN" w:bidi="zh-CN"/>
    </w:rPr>
  </w:style>
  <w:style w:type="paragraph" w:styleId="5">
    <w:name w:val="Plain Text"/>
    <w:basedOn w:val="1"/>
    <w:link w:val="16"/>
    <w:qFormat/>
    <w:uiPriority w:val="0"/>
    <w:rPr>
      <w:rFonts w:ascii="宋体" w:hAnsi="Courier New"/>
      <w:szCs w:val="20"/>
    </w:rPr>
  </w:style>
  <w:style w:type="paragraph" w:styleId="6">
    <w:name w:val="Balloon Text"/>
    <w:basedOn w:val="1"/>
    <w:link w:val="21"/>
    <w:semiHidden/>
    <w:unhideWhenUsed/>
    <w:qFormat/>
    <w:uiPriority w:val="99"/>
    <w:rPr>
      <w:sz w:val="18"/>
      <w:szCs w:val="18"/>
    </w:rPr>
  </w:style>
  <w:style w:type="paragraph" w:styleId="7">
    <w:name w:val="footer"/>
    <w:basedOn w:val="1"/>
    <w:link w:val="14"/>
    <w:unhideWhenUsed/>
    <w:qFormat/>
    <w:uiPriority w:val="0"/>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2">
    <w:name w:val="Hyperlink"/>
    <w:unhideWhenUsed/>
    <w:qFormat/>
    <w:uiPriority w:val="99"/>
    <w:rPr>
      <w:color w:val="3F88BF"/>
      <w:u w:val="none"/>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paragraph" w:styleId="15">
    <w:name w:val="List Paragraph"/>
    <w:basedOn w:val="1"/>
    <w:qFormat/>
    <w:uiPriority w:val="99"/>
    <w:pPr>
      <w:ind w:firstLine="420" w:firstLineChars="200"/>
    </w:pPr>
  </w:style>
  <w:style w:type="character" w:customStyle="1" w:styleId="16">
    <w:name w:val="纯文本 Char"/>
    <w:link w:val="5"/>
    <w:qFormat/>
    <w:uiPriority w:val="0"/>
    <w:rPr>
      <w:rFonts w:ascii="宋体" w:hAnsi="Courier New"/>
      <w:szCs w:val="20"/>
    </w:rPr>
  </w:style>
  <w:style w:type="character" w:customStyle="1" w:styleId="17">
    <w:name w:val="纯文本 Char1"/>
    <w:basedOn w:val="11"/>
    <w:semiHidden/>
    <w:qFormat/>
    <w:uiPriority w:val="99"/>
    <w:rPr>
      <w:rFonts w:ascii="宋体" w:hAnsi="Courier New" w:eastAsia="宋体" w:cs="Courier New"/>
      <w:szCs w:val="21"/>
    </w:rPr>
  </w:style>
  <w:style w:type="paragraph" w:customStyle="1" w:styleId="18">
    <w:name w:val="正文文本缩进1"/>
    <w:basedOn w:val="1"/>
    <w:qFormat/>
    <w:uiPriority w:val="0"/>
    <w:pPr>
      <w:ind w:left="480" w:hanging="480" w:hangingChars="200"/>
    </w:pPr>
    <w:rPr>
      <w:rFonts w:ascii="Calibri" w:hAnsi="Calibri" w:eastAsia="宋体" w:cs="黑体"/>
      <w:sz w:val="24"/>
      <w:szCs w:val="24"/>
    </w:rPr>
  </w:style>
  <w:style w:type="character" w:customStyle="1" w:styleId="19">
    <w:name w:val="标题 2 Char"/>
    <w:basedOn w:val="11"/>
    <w:link w:val="3"/>
    <w:qFormat/>
    <w:uiPriority w:val="0"/>
    <w:rPr>
      <w:rFonts w:ascii="宋体" w:hAnsi="宋体" w:eastAsia="宋体" w:cs="Times New Roman"/>
      <w:b/>
      <w:kern w:val="0"/>
      <w:sz w:val="36"/>
      <w:szCs w:val="36"/>
    </w:rPr>
  </w:style>
  <w:style w:type="character" w:customStyle="1" w:styleId="20">
    <w:name w:val="正文文本 Char"/>
    <w:basedOn w:val="11"/>
    <w:link w:val="4"/>
    <w:qFormat/>
    <w:uiPriority w:val="1"/>
    <w:rPr>
      <w:rFonts w:ascii="宋体" w:hAnsi="宋体" w:eastAsia="宋体" w:cs="宋体"/>
      <w:sz w:val="28"/>
      <w:szCs w:val="28"/>
      <w:lang w:val="zh-CN" w:bidi="zh-CN"/>
    </w:rPr>
  </w:style>
  <w:style w:type="character" w:customStyle="1" w:styleId="21">
    <w:name w:val="批注框文本 Char"/>
    <w:basedOn w:val="11"/>
    <w:link w:val="6"/>
    <w:semiHidden/>
    <w:qFormat/>
    <w:uiPriority w:val="99"/>
    <w:rPr>
      <w:sz w:val="18"/>
      <w:szCs w:val="18"/>
    </w:rPr>
  </w:style>
  <w:style w:type="character" w:customStyle="1" w:styleId="22">
    <w:name w:val="font11"/>
    <w:basedOn w:val="11"/>
    <w:qFormat/>
    <w:uiPriority w:val="0"/>
    <w:rPr>
      <w:rFonts w:hint="eastAsia" w:ascii="宋体" w:hAnsi="宋体" w:eastAsia="宋体" w:cs="宋体"/>
      <w:color w:val="000000"/>
      <w:sz w:val="20"/>
      <w:szCs w:val="20"/>
      <w:u w:val="none"/>
    </w:rPr>
  </w:style>
  <w:style w:type="character" w:customStyle="1" w:styleId="23">
    <w:name w:val="font21"/>
    <w:basedOn w:val="11"/>
    <w:qFormat/>
    <w:uiPriority w:val="0"/>
    <w:rPr>
      <w:rFonts w:hint="eastAsia" w:ascii="宋体" w:hAnsi="宋体" w:eastAsia="宋体" w:cs="宋体"/>
      <w:color w:val="000000"/>
      <w:sz w:val="20"/>
      <w:szCs w:val="20"/>
      <w:u w:val="single"/>
    </w:rPr>
  </w:style>
  <w:style w:type="character" w:customStyle="1" w:styleId="24">
    <w:name w:val="font41"/>
    <w:basedOn w:val="11"/>
    <w:qFormat/>
    <w:uiPriority w:val="0"/>
    <w:rPr>
      <w:rFonts w:hint="default" w:ascii="Times New Roman" w:hAnsi="Times New Roman" w:cs="Times New Roman"/>
      <w:color w:val="000000"/>
      <w:sz w:val="24"/>
      <w:szCs w:val="24"/>
      <w:u w:val="none"/>
    </w:rPr>
  </w:style>
  <w:style w:type="character" w:customStyle="1" w:styleId="25">
    <w:name w:val="font71"/>
    <w:basedOn w:val="11"/>
    <w:qFormat/>
    <w:uiPriority w:val="0"/>
    <w:rPr>
      <w:rFonts w:hint="eastAsia" w:ascii="宋体" w:hAnsi="宋体" w:eastAsia="宋体" w:cs="宋体"/>
      <w:color w:val="000000"/>
      <w:sz w:val="24"/>
      <w:szCs w:val="24"/>
      <w:u w:val="none"/>
    </w:rPr>
  </w:style>
  <w:style w:type="character" w:customStyle="1" w:styleId="26">
    <w:name w:val="font91"/>
    <w:basedOn w:val="11"/>
    <w:qFormat/>
    <w:uiPriority w:val="0"/>
    <w:rPr>
      <w:rFonts w:hint="default" w:ascii="Times New Roman" w:hAnsi="Times New Roman" w:cs="Times New Roman"/>
      <w:color w:val="000000"/>
      <w:sz w:val="22"/>
      <w:szCs w:val="22"/>
      <w:u w:val="none"/>
    </w:rPr>
  </w:style>
  <w:style w:type="character" w:customStyle="1" w:styleId="27">
    <w:name w:val="font51"/>
    <w:basedOn w:val="11"/>
    <w:qFormat/>
    <w:uiPriority w:val="0"/>
    <w:rPr>
      <w:rFonts w:hint="default" w:ascii="Times New Roman" w:hAnsi="Times New Roman" w:cs="Times New Roman"/>
      <w:color w:val="000000"/>
      <w:sz w:val="21"/>
      <w:szCs w:val="21"/>
      <w:u w:val="none"/>
    </w:rPr>
  </w:style>
  <w:style w:type="character" w:customStyle="1" w:styleId="28">
    <w:name w:val="font81"/>
    <w:basedOn w:val="11"/>
    <w:qFormat/>
    <w:uiPriority w:val="0"/>
    <w:rPr>
      <w:rFonts w:hint="eastAsia" w:ascii="宋体" w:hAnsi="宋体" w:eastAsia="宋体" w:cs="宋体"/>
      <w:color w:val="000000"/>
      <w:sz w:val="21"/>
      <w:szCs w:val="21"/>
      <w:u w:val="none"/>
    </w:rPr>
  </w:style>
  <w:style w:type="character" w:customStyle="1" w:styleId="29">
    <w:name w:val="font61"/>
    <w:basedOn w:val="11"/>
    <w:qFormat/>
    <w:uiPriority w:val="0"/>
    <w:rPr>
      <w:rFonts w:hint="eastAsia" w:ascii="宋体" w:hAnsi="宋体" w:eastAsia="宋体" w:cs="宋体"/>
      <w:color w:val="000000"/>
      <w:sz w:val="21"/>
      <w:szCs w:val="21"/>
      <w:u w:val="single"/>
    </w:rPr>
  </w:style>
  <w:style w:type="character" w:customStyle="1" w:styleId="30">
    <w:name w:val="标题 1 Char"/>
    <w:basedOn w:val="11"/>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1947</Words>
  <Characters>11099</Characters>
  <Lines>92</Lines>
  <Paragraphs>26</Paragraphs>
  <TotalTime>3</TotalTime>
  <ScaleCrop>false</ScaleCrop>
  <LinksUpToDate>false</LinksUpToDate>
  <CharactersWithSpaces>13020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2021-04-30T08:41:38Z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66C20E7F6EE44E5D93C04015807E07C7</vt:lpwstr>
  </property>
</Properties>
</file>