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径向锻淬水系统改造安装工程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06JXDCSAZGC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rPr>
        <w:t>径向锻淬水系统改造安装工程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color w:val="FF0000"/>
          <w:sz w:val="24"/>
          <w:szCs w:val="24"/>
          <w:u w:val="none"/>
        </w:rPr>
      </w:pPr>
      <w:r>
        <w:rPr>
          <w:rFonts w:hint="eastAsia" w:ascii="宋体" w:hAnsi="宋体"/>
          <w:bCs/>
          <w:sz w:val="24"/>
          <w:szCs w:val="24"/>
        </w:rPr>
        <w:t>投标人须具有国家建设部门颁发的</w:t>
      </w:r>
      <w:r>
        <w:rPr>
          <w:rFonts w:hint="eastAsia" w:ascii="宋体" w:hAnsi="宋体"/>
          <w:bCs/>
          <w:color w:val="FF0000"/>
          <w:sz w:val="24"/>
          <w:szCs w:val="24"/>
          <w:u w:val="none"/>
        </w:rPr>
        <w:t>机电工程施工总承包叁级及以上资质</w:t>
      </w:r>
      <w:r>
        <w:rPr>
          <w:rFonts w:hint="eastAsia" w:ascii="宋体" w:hAnsi="宋体"/>
          <w:bCs/>
          <w:color w:val="FF0000"/>
          <w:sz w:val="24"/>
          <w:szCs w:val="24"/>
          <w:u w:val="none"/>
          <w:lang w:eastAsia="zh-CN"/>
        </w:rPr>
        <w:t>，</w:t>
      </w:r>
      <w:r>
        <w:rPr>
          <w:rFonts w:hint="eastAsia" w:hAnsi="宋体"/>
          <w:color w:val="auto"/>
          <w:sz w:val="24"/>
          <w:szCs w:val="24"/>
          <w:u w:val="none"/>
        </w:rPr>
        <w:t>项目经理至少具有</w:t>
      </w:r>
      <w:r>
        <w:rPr>
          <w:rFonts w:hint="eastAsia" w:hAnsi="宋体"/>
          <w:color w:val="FF0000"/>
          <w:sz w:val="24"/>
          <w:szCs w:val="24"/>
          <w:u w:val="none"/>
          <w:lang w:val="en-US" w:eastAsia="zh-CN"/>
        </w:rPr>
        <w:t>机电工程</w:t>
      </w:r>
      <w:r>
        <w:rPr>
          <w:rFonts w:hint="eastAsia" w:hAnsi="宋体"/>
          <w:color w:val="auto"/>
          <w:sz w:val="24"/>
          <w:szCs w:val="24"/>
          <w:u w:val="none"/>
          <w:lang w:val="en-US" w:eastAsia="zh-CN"/>
        </w:rPr>
        <w:t>专业</w:t>
      </w:r>
      <w:r>
        <w:rPr>
          <w:rFonts w:hint="eastAsia" w:hAnsi="宋体"/>
          <w:color w:val="FF0000"/>
          <w:sz w:val="24"/>
          <w:szCs w:val="24"/>
          <w:u w:val="none"/>
        </w:rPr>
        <w:t>二级</w:t>
      </w:r>
      <w:r>
        <w:rPr>
          <w:rFonts w:hint="eastAsia" w:hAnsi="宋体"/>
          <w:color w:val="auto"/>
          <w:sz w:val="24"/>
          <w:szCs w:val="24"/>
          <w:u w:val="none"/>
        </w:rPr>
        <w:t>建造师注册人员</w:t>
      </w:r>
      <w:r>
        <w:rPr>
          <w:rFonts w:hint="eastAsia" w:hAnsi="宋体"/>
          <w:color w:val="FF0000"/>
          <w:sz w:val="24"/>
          <w:szCs w:val="24"/>
          <w:u w:val="none"/>
        </w:rPr>
        <w:t>。</w:t>
      </w:r>
    </w:p>
    <w:p>
      <w:pPr>
        <w:pStyle w:val="2"/>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rPr>
        <w:t>径向锻淬水系统改造安装工程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朱文涛</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15</w:t>
      </w:r>
      <w:r>
        <w:rPr>
          <w:rFonts w:hint="eastAsia" w:ascii="宋体" w:hAnsi="宋体" w:eastAsia="宋体" w:cs="宋体"/>
          <w:color w:val="2A2A2A"/>
          <w:kern w:val="0"/>
          <w:sz w:val="24"/>
          <w:szCs w:val="24"/>
        </w:rPr>
        <w:t>131563263</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rPr>
        <w:t>径向锻淬水系统改造安装工程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rPr>
        <w:t>径向锻淬水系统改造安装工程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6</w:t>
      </w:r>
      <w:r>
        <w:rPr>
          <w:rFonts w:hint="eastAsia" w:ascii="宋体" w:hAnsi="宋体" w:cs="宋体"/>
          <w:bCs/>
          <w:color w:val="FF0000"/>
          <w:kern w:val="36"/>
        </w:rPr>
        <w:t>月</w:t>
      </w:r>
      <w:r>
        <w:rPr>
          <w:rFonts w:hint="eastAsia" w:ascii="宋体" w:hAnsi="宋体" w:cs="宋体"/>
          <w:bCs/>
          <w:color w:val="FF0000"/>
          <w:kern w:val="36"/>
          <w:u w:val="single"/>
          <w:lang w:val="en-US" w:eastAsia="zh-CN"/>
        </w:rPr>
        <w:t>07</w:t>
      </w:r>
      <w:r>
        <w:rPr>
          <w:rFonts w:hint="eastAsia" w:ascii="宋体" w:hAnsi="宋体" w:cs="宋体"/>
          <w:bCs/>
          <w:color w:val="FF0000"/>
          <w:kern w:val="36"/>
        </w:rPr>
        <w:t>日</w:t>
      </w:r>
      <w:r>
        <w:rPr>
          <w:rFonts w:hint="eastAsia" w:ascii="宋体" w:hAnsi="宋体" w:cs="宋体"/>
          <w:bCs/>
          <w:color w:val="FF0000"/>
          <w:kern w:val="36"/>
          <w:u w:val="single"/>
          <w:lang w:val="en-US" w:eastAsia="zh-CN"/>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szCs w:val="21"/>
        </w:rPr>
      </w:pPr>
      <w:r>
        <w:rPr>
          <w:rFonts w:hint="eastAsia"/>
        </w:rPr>
        <w:t>施工具体内</w:t>
      </w:r>
      <w:r>
        <w:rPr>
          <w:rFonts w:hint="eastAsia"/>
          <w:szCs w:val="21"/>
        </w:rPr>
        <w:t>容详见发包人确认下发的图纸。</w:t>
      </w:r>
    </w:p>
    <w:p>
      <w:pPr>
        <w:numPr>
          <w:ilvl w:val="0"/>
          <w:numId w:val="2"/>
        </w:numPr>
        <w:spacing w:line="240" w:lineRule="auto"/>
        <w:ind w:left="420" w:leftChars="0" w:hanging="420" w:firstLineChars="0"/>
        <w:rPr>
          <w:rFonts w:hint="eastAsia"/>
          <w:szCs w:val="21"/>
          <w:lang w:val="en-US" w:eastAsia="zh-CN"/>
        </w:rPr>
      </w:pPr>
      <w:r>
        <w:rPr>
          <w:rFonts w:hint="eastAsia"/>
          <w:szCs w:val="21"/>
        </w:rPr>
        <w:t>工程概况和估算工作量：包含</w:t>
      </w:r>
      <w:r>
        <w:rPr>
          <w:rFonts w:hint="eastAsia"/>
          <w:szCs w:val="21"/>
          <w:lang w:val="en-US" w:eastAsia="zh-CN"/>
        </w:rPr>
        <w:t>淬水系统的冷却塔、离心泵、管道、管道支架与阀门安装及配套电气等</w:t>
      </w:r>
      <w:r>
        <w:rPr>
          <w:rFonts w:hint="eastAsia"/>
          <w:szCs w:val="21"/>
        </w:rPr>
        <w:t>图纸内全部工程量</w:t>
      </w:r>
      <w:r>
        <w:rPr>
          <w:rFonts w:hint="eastAsia"/>
          <w:szCs w:val="21"/>
          <w:lang w:eastAsia="zh-CN"/>
        </w:rPr>
        <w:t>。</w:t>
      </w:r>
    </w:p>
    <w:p>
      <w:pPr>
        <w:spacing w:line="360" w:lineRule="exact"/>
        <w:rPr>
          <w:rFonts w:ascii="宋体" w:hAnsi="宋体"/>
        </w:rPr>
      </w:pPr>
      <w:r>
        <w:rPr>
          <w:rFonts w:hint="eastAsia" w:ascii="宋体" w:hAnsi="宋体"/>
        </w:rPr>
        <w:t>3.  投标有效期:90天。</w:t>
      </w:r>
    </w:p>
    <w:p>
      <w:pPr>
        <w:numPr>
          <w:ilvl w:val="0"/>
          <w:numId w:val="0"/>
        </w:numPr>
        <w:spacing w:line="360" w:lineRule="auto"/>
        <w:rPr>
          <w:rFonts w:hint="eastAsia" w:ascii="宋体" w:hAnsi="宋体"/>
          <w:b/>
        </w:rPr>
      </w:pPr>
      <w:r>
        <w:rPr>
          <w:rFonts w:hint="eastAsia" w:ascii="宋体" w:hAnsi="宋体"/>
          <w:b/>
        </w:rPr>
        <w:t>四、工期：</w:t>
      </w:r>
    </w:p>
    <w:p>
      <w:pPr>
        <w:spacing w:line="360" w:lineRule="auto"/>
        <w:rPr>
          <w:rFonts w:ascii="宋体" w:hAnsi="宋体" w:cs="宋体"/>
          <w:sz w:val="21"/>
          <w:szCs w:val="21"/>
          <w:u w:val="none"/>
        </w:rPr>
      </w:pPr>
      <w:r>
        <w:rPr>
          <w:rFonts w:hint="eastAsia" w:ascii="宋体" w:hAnsi="宋体" w:cs="宋体"/>
          <w:sz w:val="21"/>
          <w:szCs w:val="21"/>
          <w:u w:val="none"/>
        </w:rPr>
        <w:t>开工日期：</w:t>
      </w:r>
      <w:r>
        <w:rPr>
          <w:rFonts w:ascii="宋体" w:hAnsi="宋体"/>
          <w:bCs/>
          <w:sz w:val="21"/>
          <w:szCs w:val="21"/>
          <w:u w:val="none"/>
        </w:rPr>
        <w:t xml:space="preserve"> </w:t>
      </w:r>
      <w:r>
        <w:rPr>
          <w:rFonts w:hint="eastAsia" w:ascii="宋体" w:hAnsi="宋体"/>
          <w:bCs/>
          <w:sz w:val="21"/>
          <w:szCs w:val="21"/>
          <w:u w:val="none"/>
          <w:lang w:val="en-US" w:eastAsia="zh-CN"/>
        </w:rPr>
        <w:t>2021年6月</w:t>
      </w:r>
      <w:r>
        <w:rPr>
          <w:rFonts w:ascii="宋体" w:hAnsi="宋体"/>
          <w:bCs/>
          <w:sz w:val="21"/>
          <w:szCs w:val="21"/>
          <w:u w:val="none"/>
        </w:rPr>
        <w:t xml:space="preserve"> </w:t>
      </w:r>
      <w:r>
        <w:rPr>
          <w:rFonts w:hint="eastAsia" w:ascii="宋体" w:hAnsi="宋体"/>
          <w:bCs/>
          <w:sz w:val="21"/>
          <w:szCs w:val="21"/>
          <w:u w:val="none"/>
          <w:lang w:val="en-US" w:eastAsia="zh-CN"/>
        </w:rPr>
        <w:t>25日</w:t>
      </w:r>
      <w:r>
        <w:rPr>
          <w:rFonts w:hint="eastAsia" w:ascii="宋体" w:hAnsi="宋体"/>
          <w:sz w:val="21"/>
          <w:szCs w:val="21"/>
          <w:u w:val="none"/>
        </w:rPr>
        <w:t>（暂定）</w:t>
      </w:r>
      <w:r>
        <w:rPr>
          <w:rFonts w:hint="eastAsia" w:ascii="宋体" w:hAnsi="宋体" w:cs="宋体"/>
          <w:sz w:val="21"/>
          <w:szCs w:val="21"/>
          <w:u w:val="none"/>
        </w:rPr>
        <w:t xml:space="preserve">                                          </w:t>
      </w:r>
    </w:p>
    <w:p>
      <w:pPr>
        <w:spacing w:line="360" w:lineRule="auto"/>
        <w:rPr>
          <w:rFonts w:ascii="宋体" w:hAnsi="宋体" w:cs="宋体"/>
          <w:sz w:val="21"/>
          <w:szCs w:val="21"/>
          <w:u w:val="none"/>
        </w:rPr>
      </w:pPr>
      <w:r>
        <w:rPr>
          <w:rFonts w:hint="eastAsia" w:ascii="宋体" w:hAnsi="宋体" w:cs="宋体"/>
          <w:sz w:val="21"/>
          <w:szCs w:val="21"/>
          <w:u w:val="none"/>
        </w:rPr>
        <w:t>竣工日期：</w:t>
      </w:r>
      <w:r>
        <w:rPr>
          <w:rFonts w:ascii="宋体" w:hAnsi="宋体" w:cs="宋体"/>
          <w:sz w:val="21"/>
          <w:szCs w:val="21"/>
          <w:u w:val="none"/>
        </w:rPr>
        <w:t xml:space="preserve"> </w:t>
      </w:r>
      <w:r>
        <w:rPr>
          <w:rFonts w:hint="eastAsia" w:ascii="宋体" w:hAnsi="宋体" w:cs="宋体"/>
          <w:sz w:val="21"/>
          <w:szCs w:val="21"/>
          <w:u w:val="none"/>
          <w:lang w:val="en-US" w:eastAsia="zh-CN"/>
        </w:rPr>
        <w:t>2021年8月09日</w:t>
      </w:r>
      <w:r>
        <w:rPr>
          <w:rFonts w:ascii="宋体" w:hAnsi="宋体" w:cs="宋体"/>
          <w:sz w:val="21"/>
          <w:szCs w:val="21"/>
          <w:u w:val="none"/>
        </w:rPr>
        <w:t xml:space="preserve">  </w:t>
      </w:r>
      <w:r>
        <w:rPr>
          <w:rFonts w:hint="eastAsia" w:ascii="宋体" w:hAnsi="宋体" w:cs="宋体"/>
          <w:sz w:val="21"/>
          <w:szCs w:val="21"/>
          <w:u w:val="none"/>
        </w:rPr>
        <w:t xml:space="preserve">                                              </w:t>
      </w:r>
    </w:p>
    <w:p>
      <w:pPr>
        <w:spacing w:line="360" w:lineRule="exact"/>
        <w:rPr>
          <w:rFonts w:hint="eastAsia" w:ascii="宋体" w:hAnsi="宋体" w:cs="宋体"/>
          <w:kern w:val="36"/>
          <w:sz w:val="21"/>
          <w:szCs w:val="21"/>
        </w:rPr>
      </w:pPr>
      <w:r>
        <w:rPr>
          <w:rFonts w:hint="eastAsia" w:ascii="宋体" w:hAnsi="宋体" w:cs="宋体"/>
          <w:sz w:val="21"/>
          <w:szCs w:val="21"/>
          <w:u w:val="none"/>
        </w:rPr>
        <w:t>合同工期总日历天数</w:t>
      </w:r>
      <w:r>
        <w:rPr>
          <w:rFonts w:ascii="宋体" w:hAnsi="宋体" w:cs="宋体"/>
          <w:sz w:val="21"/>
          <w:szCs w:val="21"/>
          <w:u w:val="none"/>
        </w:rPr>
        <w:t xml:space="preserve">   </w:t>
      </w:r>
      <w:r>
        <w:rPr>
          <w:rFonts w:hint="eastAsia" w:ascii="宋体" w:hAnsi="宋体" w:cs="宋体"/>
          <w:sz w:val="21"/>
          <w:szCs w:val="21"/>
          <w:u w:val="none"/>
          <w:lang w:val="en-US" w:eastAsia="zh-CN"/>
        </w:rPr>
        <w:t>45</w:t>
      </w:r>
      <w:r>
        <w:rPr>
          <w:rFonts w:ascii="宋体" w:hAnsi="宋体" w:cs="宋体"/>
          <w:sz w:val="21"/>
          <w:szCs w:val="21"/>
          <w:u w:val="none"/>
        </w:rPr>
        <w:t xml:space="preserve">   </w:t>
      </w:r>
      <w:r>
        <w:rPr>
          <w:rFonts w:hint="eastAsia" w:ascii="宋体" w:hAnsi="宋体" w:cs="宋体"/>
          <w:sz w:val="21"/>
          <w:szCs w:val="21"/>
          <w:u w:val="none"/>
        </w:rPr>
        <w:t>天</w:t>
      </w:r>
      <w:r>
        <w:rPr>
          <w:rFonts w:hint="eastAsia" w:ascii="宋体" w:hAnsi="宋体" w:cs="宋体"/>
          <w:sz w:val="21"/>
          <w:szCs w:val="21"/>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该工程所有材料（除阀门外）由承包人提供。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单价包干部分钢材价格以2021年第4期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3"/>
        </w:numPr>
        <w:snapToGrid w:val="0"/>
        <w:spacing w:line="360" w:lineRule="auto"/>
        <w:ind w:left="420" w:leftChars="0" w:hanging="420"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3"/>
        <w:gridCol w:w="968"/>
        <w:gridCol w:w="1210"/>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评分标准</w:t>
            </w:r>
          </w:p>
        </w:tc>
        <w:tc>
          <w:tcPr>
            <w:tcW w:w="580"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标价（40分）</w:t>
            </w:r>
          </w:p>
        </w:tc>
        <w:tc>
          <w:tcPr>
            <w:tcW w:w="4130" w:type="pct"/>
            <w:gridSpan w:val="3"/>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施工现场概况：2分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施工方案及技术措施：共20分</w:t>
            </w: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施工存在难度（4分）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采取的措施（4分）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人力投入计划（4分）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材料、机械投入计划（4分）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工期计划（4分）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现场安全隐患及防范措施，安全措施：5分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现场质量保证措施及文明施工措施： 3分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企业信誉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企业资金状况及信用等级： 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项目经理资质及业绩共4分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二级建造师证书1分，一级建造师证书2分；对应业绩每项1分，最高得2分。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企业类似项目业绩共12分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履约能力综合评估（财务信誉、工程履约信誉、结算信誉）共计6分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体系认证共计4分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rPr>
        <w:t>2．双方约定的工程款（进度款）支付的方式：</w:t>
      </w:r>
      <w:r>
        <w:rPr>
          <w:rFonts w:hint="eastAsia" w:ascii="宋体" w:hAnsi="宋体" w:cs="宋体" w:eastAsiaTheme="minorEastAsia"/>
          <w:color w:val="000000"/>
          <w:kern w:val="2"/>
          <w:sz w:val="21"/>
          <w:szCs w:val="22"/>
          <w:lang w:val="en-US" w:eastAsia="zh-CN" w:bidi="ar-SA"/>
        </w:rPr>
        <w:t>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eastAsiaTheme="minorEastAsia"/>
          <w:color w:val="000000"/>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15"/>
          <w:szCs w:val="15"/>
        </w:rPr>
      </w:pPr>
      <w:r>
        <w:rPr>
          <w:rFonts w:hint="eastAsia" w:ascii="宋体" w:hAnsi="宋体"/>
          <w:b/>
          <w:bCs/>
          <w:sz w:val="36"/>
          <w:szCs w:val="36"/>
          <w:u w:val="single"/>
          <w:lang w:val="en-US" w:eastAsia="zh-CN"/>
        </w:rPr>
        <w:t>径向锻淬水系统改造安装</w:t>
      </w:r>
      <w:r>
        <w:rPr>
          <w:rFonts w:hint="eastAsia" w:ascii="宋体" w:hAnsi="宋体"/>
          <w:b/>
          <w:bCs/>
          <w:sz w:val="36"/>
          <w:szCs w:val="36"/>
          <w:u w:val="single"/>
        </w:rPr>
        <w:t xml:space="preserve"> </w:t>
      </w:r>
      <w:r>
        <w:rPr>
          <w:rFonts w:hint="eastAsia" w:ascii="宋体" w:hAnsi="宋体"/>
          <w:b/>
          <w:bCs/>
          <w:sz w:val="36"/>
          <w:szCs w:val="36"/>
          <w:u w:val="none"/>
        </w:rPr>
        <w:t>工程报价单</w:t>
      </w:r>
    </w:p>
    <w:tbl>
      <w:tblPr>
        <w:tblStyle w:val="13"/>
        <w:tblpPr w:leftFromText="180" w:rightFromText="180" w:vertAnchor="text" w:horzAnchor="page" w:tblpX="753" w:tblpY="345"/>
        <w:tblOverlap w:val="never"/>
        <w:tblW w:w="5467" w:type="pct"/>
        <w:tblInd w:w="0" w:type="dxa"/>
        <w:tblLayout w:type="fixed"/>
        <w:tblCellMar>
          <w:top w:w="0" w:type="dxa"/>
          <w:left w:w="108" w:type="dxa"/>
          <w:bottom w:w="0" w:type="dxa"/>
          <w:right w:w="108" w:type="dxa"/>
        </w:tblCellMar>
      </w:tblPr>
      <w:tblGrid>
        <w:gridCol w:w="712"/>
        <w:gridCol w:w="1275"/>
        <w:gridCol w:w="763"/>
        <w:gridCol w:w="925"/>
        <w:gridCol w:w="1437"/>
        <w:gridCol w:w="1138"/>
        <w:gridCol w:w="4437"/>
      </w:tblGrid>
      <w:tr>
        <w:tblPrEx>
          <w:tblCellMar>
            <w:top w:w="0" w:type="dxa"/>
            <w:left w:w="108" w:type="dxa"/>
            <w:bottom w:w="0" w:type="dxa"/>
            <w:right w:w="108" w:type="dxa"/>
          </w:tblCellMar>
        </w:tblPrEx>
        <w:trPr>
          <w:trHeight w:val="629" w:hRule="atLeast"/>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7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9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工程量</w:t>
            </w:r>
          </w:p>
        </w:tc>
        <w:tc>
          <w:tcPr>
            <w:tcW w:w="1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拦标</w:t>
            </w:r>
            <w:bookmarkStart w:id="3" w:name="_GoBack"/>
            <w:bookmarkEnd w:id="3"/>
            <w:r>
              <w:rPr>
                <w:rFonts w:hint="eastAsia" w:ascii="宋体" w:hAnsi="宋体" w:eastAsia="宋体" w:cs="宋体"/>
                <w:b/>
                <w:i w:val="0"/>
                <w:color w:val="000000"/>
                <w:kern w:val="0"/>
                <w:sz w:val="21"/>
                <w:szCs w:val="21"/>
                <w:u w:val="none"/>
                <w:lang w:val="en-US" w:eastAsia="zh-CN" w:bidi="ar"/>
              </w:rPr>
              <w:t>价</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报价</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462" w:hRule="atLeast"/>
        </w:trPr>
        <w:tc>
          <w:tcPr>
            <w:tcW w:w="625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21"/>
                <w:szCs w:val="21"/>
              </w:rPr>
            </w:pPr>
            <w:r>
              <w:rPr>
                <w:rFonts w:hint="eastAsia" w:ascii="宋体" w:hAnsi="宋体" w:eastAsia="宋体" w:cs="宋体"/>
                <w:i w:val="0"/>
                <w:color w:val="000000"/>
                <w:kern w:val="0"/>
                <w:sz w:val="21"/>
                <w:szCs w:val="21"/>
                <w:u w:val="none"/>
                <w:lang w:val="en-US" w:eastAsia="zh-CN" w:bidi="ar"/>
              </w:rPr>
              <w:t>一、单价包干部分</w:t>
            </w:r>
          </w:p>
        </w:tc>
        <w:tc>
          <w:tcPr>
            <w:tcW w:w="4437" w:type="dxa"/>
            <w:tcBorders>
              <w:top w:val="single" w:color="auto" w:sz="4" w:space="0"/>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626" w:hRule="atLeast"/>
        </w:trPr>
        <w:tc>
          <w:tcPr>
            <w:tcW w:w="7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color w:val="000000"/>
                <w:kern w:val="0"/>
                <w:sz w:val="18"/>
                <w:szCs w:val="18"/>
                <w:u w:val="none"/>
                <w:lang w:val="en-US" w:eastAsia="zh-CN" w:bidi="ar"/>
              </w:rPr>
              <w:t>设备安装</w:t>
            </w:r>
          </w:p>
        </w:tc>
        <w:tc>
          <w:tcPr>
            <w:tcW w:w="7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吨</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等线" w:hAnsi="等线" w:eastAsia="等线" w:cs="等线"/>
                <w:i w:val="0"/>
                <w:color w:val="000000"/>
                <w:kern w:val="0"/>
                <w:sz w:val="18"/>
                <w:szCs w:val="18"/>
                <w:u w:val="none"/>
                <w:lang w:val="en-US" w:eastAsia="zh-CN" w:bidi="ar"/>
              </w:rPr>
              <w:t>1500元/吨</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18"/>
                <w:szCs w:val="18"/>
              </w:rPr>
            </w:pPr>
            <w:r>
              <w:rPr>
                <w:rFonts w:hint="eastAsia" w:ascii="等线" w:hAnsi="等线" w:eastAsia="等线" w:cs="等线"/>
                <w:i w:val="0"/>
                <w:color w:val="000000"/>
                <w:kern w:val="0"/>
                <w:sz w:val="18"/>
                <w:szCs w:val="18"/>
                <w:u w:val="none"/>
                <w:lang w:val="en-US" w:eastAsia="zh-CN" w:bidi="ar"/>
              </w:rPr>
              <w:t xml:space="preserve">                元/吨</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包括卸车、运输、倒运、检验、安装、调试、标识等涉及的全部工序及人工费、机械费、材料费、措施费、不可竞争费、税金、水电费等全部费用。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436" w:hRule="atLeast"/>
        </w:trPr>
        <w:tc>
          <w:tcPr>
            <w:tcW w:w="712"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冷却塔安装</w:t>
            </w:r>
          </w:p>
        </w:tc>
        <w:tc>
          <w:tcPr>
            <w:tcW w:w="7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套</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1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等线" w:hAnsi="等线" w:eastAsia="等线" w:cs="等线"/>
                <w:i w:val="0"/>
                <w:color w:val="000000"/>
                <w:kern w:val="0"/>
                <w:sz w:val="18"/>
                <w:szCs w:val="18"/>
                <w:u w:val="none"/>
                <w:lang w:val="en-US" w:eastAsia="zh-CN" w:bidi="ar"/>
              </w:rPr>
              <w:t>3500元/套</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等线" w:hAnsi="等线" w:eastAsia="等线" w:cs="等线"/>
                <w:i w:val="0"/>
                <w:color w:val="000000"/>
                <w:kern w:val="0"/>
                <w:sz w:val="18"/>
                <w:szCs w:val="18"/>
                <w:u w:val="none"/>
                <w:lang w:val="en-US" w:eastAsia="zh-CN" w:bidi="ar"/>
              </w:rPr>
              <w:t xml:space="preserve">               元/套</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包括卸车、运输、倒运、检验、安装、调试、标识等涉及的全部工序及人工费、机械费、材料费、措施费、不可竞争费、税金、水电费等全部费用。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836" w:hRule="atLeast"/>
        </w:trPr>
        <w:tc>
          <w:tcPr>
            <w:tcW w:w="71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3</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小于100KG以下的管道支架制安</w:t>
            </w:r>
          </w:p>
        </w:tc>
        <w:tc>
          <w:tcPr>
            <w:tcW w:w="7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0.5</w:t>
            </w:r>
          </w:p>
        </w:tc>
        <w:tc>
          <w:tcPr>
            <w:tcW w:w="1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等线" w:hAnsi="等线" w:eastAsia="等线" w:cs="等线"/>
                <w:i w:val="0"/>
                <w:color w:val="000000"/>
                <w:kern w:val="0"/>
                <w:sz w:val="18"/>
                <w:szCs w:val="18"/>
                <w:u w:val="none"/>
                <w:lang w:val="en-US" w:eastAsia="zh-CN" w:bidi="ar"/>
              </w:rPr>
              <w:t>16000元/吨</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等线" w:hAnsi="等线" w:eastAsia="等线" w:cs="等线"/>
                <w:i w:val="0"/>
                <w:color w:val="000000"/>
                <w:kern w:val="0"/>
                <w:sz w:val="18"/>
                <w:szCs w:val="18"/>
                <w:u w:val="none"/>
                <w:lang w:val="en-US" w:eastAsia="zh-CN" w:bidi="ar"/>
              </w:rPr>
              <w:t xml:space="preserve">                元/吨</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包括管托、支吊架等所有钢构制安，包括卸车、运输、倒运、制作、安装、除锈、刷漆（含油漆）等涉及的全部工序及人工费、机械费、材料费、措施费、不可竞争费、税金、水电费等全部费用。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658" w:hRule="atLeast"/>
        </w:trPr>
        <w:tc>
          <w:tcPr>
            <w:tcW w:w="71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4</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DN100及以下管道安装</w:t>
            </w:r>
          </w:p>
        </w:tc>
        <w:tc>
          <w:tcPr>
            <w:tcW w:w="7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w:t>
            </w:r>
          </w:p>
        </w:tc>
        <w:tc>
          <w:tcPr>
            <w:tcW w:w="1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等线" w:hAnsi="等线" w:eastAsia="等线" w:cs="等线"/>
                <w:i w:val="0"/>
                <w:color w:val="000000"/>
                <w:kern w:val="0"/>
                <w:sz w:val="18"/>
                <w:szCs w:val="18"/>
                <w:u w:val="none"/>
                <w:lang w:val="en-US" w:eastAsia="zh-CN" w:bidi="ar"/>
              </w:rPr>
              <w:t>17000元/吨</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等线" w:hAnsi="等线" w:eastAsia="等线" w:cs="等线"/>
                <w:i w:val="0"/>
                <w:color w:val="000000"/>
                <w:kern w:val="0"/>
                <w:sz w:val="18"/>
                <w:szCs w:val="18"/>
                <w:u w:val="none"/>
                <w:lang w:val="en-US" w:eastAsia="zh-CN" w:bidi="ar"/>
              </w:rPr>
              <w:t xml:space="preserve">                元/吨</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846" w:hRule="atLeast"/>
        </w:trPr>
        <w:tc>
          <w:tcPr>
            <w:tcW w:w="71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5</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DN100及以下喷淋管道安装</w:t>
            </w:r>
          </w:p>
        </w:tc>
        <w:tc>
          <w:tcPr>
            <w:tcW w:w="7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0.5</w:t>
            </w:r>
          </w:p>
        </w:tc>
        <w:tc>
          <w:tcPr>
            <w:tcW w:w="1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等线" w:hAnsi="等线" w:eastAsia="等线" w:cs="等线"/>
                <w:i w:val="0"/>
                <w:color w:val="000000"/>
                <w:kern w:val="0"/>
                <w:sz w:val="18"/>
                <w:szCs w:val="18"/>
                <w:u w:val="none"/>
                <w:lang w:val="en-US" w:eastAsia="zh-CN" w:bidi="ar"/>
              </w:rPr>
              <w:t>16000元/吨</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等线" w:hAnsi="等线" w:eastAsia="等线" w:cs="等线"/>
                <w:i w:val="0"/>
                <w:color w:val="000000"/>
                <w:kern w:val="0"/>
                <w:sz w:val="18"/>
                <w:szCs w:val="18"/>
                <w:u w:val="none"/>
                <w:lang w:val="en-US" w:eastAsia="zh-CN" w:bidi="ar"/>
              </w:rPr>
              <w:t xml:space="preserve">                元/吨</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包括管道及管件的卸车、运输、倒运、打孔、安装、除锈刷漆（含油漆）、标识等涉及的全部工序及人工费、机械费、材料费、措施费、不可竞争费、税金、水电费等全部费用。按照管道延长米计算重量。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671" w:hRule="atLeast"/>
        </w:trPr>
        <w:tc>
          <w:tcPr>
            <w:tcW w:w="71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6</w:t>
            </w:r>
          </w:p>
        </w:tc>
        <w:tc>
          <w:tcPr>
            <w:tcW w:w="127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DN100及以下阀门安装</w:t>
            </w:r>
          </w:p>
        </w:tc>
        <w:tc>
          <w:tcPr>
            <w:tcW w:w="7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套</w:t>
            </w:r>
          </w:p>
        </w:tc>
        <w:tc>
          <w:tcPr>
            <w:tcW w:w="9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10</w:t>
            </w:r>
          </w:p>
        </w:tc>
        <w:tc>
          <w:tcPr>
            <w:tcW w:w="1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等线" w:hAnsi="等线" w:eastAsia="等线" w:cs="等线"/>
                <w:i w:val="0"/>
                <w:color w:val="000000"/>
                <w:kern w:val="0"/>
                <w:sz w:val="18"/>
                <w:szCs w:val="18"/>
                <w:u w:val="none"/>
                <w:lang w:val="en-US" w:eastAsia="zh-CN" w:bidi="ar"/>
              </w:rPr>
              <w:t>300元/套</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等线" w:hAnsi="等线" w:eastAsia="等线" w:cs="等线"/>
                <w:i w:val="0"/>
                <w:color w:val="000000"/>
                <w:kern w:val="0"/>
                <w:sz w:val="18"/>
                <w:szCs w:val="18"/>
                <w:u w:val="none"/>
                <w:lang w:val="en-US" w:eastAsia="zh-CN" w:bidi="ar"/>
              </w:rPr>
              <w:t xml:space="preserve">               元/套</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738" w:hRule="atLeast"/>
        </w:trPr>
        <w:tc>
          <w:tcPr>
            <w:tcW w:w="7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7</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DN100-DN200（含）管道安装</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24</w:t>
            </w:r>
          </w:p>
        </w:tc>
        <w:tc>
          <w:tcPr>
            <w:tcW w:w="14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等线" w:hAnsi="等线" w:eastAsia="等线" w:cs="等线"/>
                <w:i w:val="0"/>
                <w:color w:val="000000"/>
                <w:kern w:val="0"/>
                <w:sz w:val="18"/>
                <w:szCs w:val="18"/>
                <w:u w:val="none"/>
                <w:lang w:val="en-US" w:eastAsia="zh-CN" w:bidi="ar"/>
              </w:rPr>
              <w:t>16000元/吨</w:t>
            </w:r>
          </w:p>
        </w:tc>
        <w:tc>
          <w:tcPr>
            <w:tcW w:w="11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等线" w:hAnsi="等线" w:eastAsia="等线" w:cs="等线"/>
                <w:i w:val="0"/>
                <w:color w:val="000000"/>
                <w:kern w:val="0"/>
                <w:sz w:val="18"/>
                <w:szCs w:val="18"/>
                <w:u w:val="none"/>
                <w:lang w:val="en-US" w:eastAsia="zh-CN" w:bidi="ar"/>
              </w:rPr>
              <w:t xml:space="preserve">                元/吨</w:t>
            </w:r>
          </w:p>
        </w:tc>
        <w:tc>
          <w:tcPr>
            <w:tcW w:w="44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90" w:hRule="atLeast"/>
        </w:trPr>
        <w:tc>
          <w:tcPr>
            <w:tcW w:w="7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8</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u w:val="single"/>
              </w:rPr>
            </w:pPr>
            <w:r>
              <w:rPr>
                <w:rFonts w:hint="eastAsia" w:ascii="宋体" w:hAnsi="宋体" w:eastAsia="宋体" w:cs="宋体"/>
                <w:i w:val="0"/>
                <w:color w:val="000000"/>
                <w:kern w:val="0"/>
                <w:sz w:val="18"/>
                <w:szCs w:val="18"/>
                <w:u w:val="none"/>
                <w:lang w:val="en-US" w:eastAsia="zh-CN" w:bidi="ar"/>
              </w:rPr>
              <w:t>埋地敷设管道</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吨</w:t>
            </w:r>
          </w:p>
        </w:tc>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0.3</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kern w:val="0"/>
                <w:sz w:val="18"/>
                <w:szCs w:val="18"/>
              </w:rPr>
            </w:pPr>
            <w:r>
              <w:rPr>
                <w:rFonts w:hint="eastAsia" w:ascii="等线" w:hAnsi="等线" w:eastAsia="等线" w:cs="等线"/>
                <w:i w:val="0"/>
                <w:color w:val="000000"/>
                <w:kern w:val="0"/>
                <w:sz w:val="18"/>
                <w:szCs w:val="18"/>
                <w:u w:val="none"/>
                <w:lang w:val="en-US" w:eastAsia="zh-CN" w:bidi="ar"/>
              </w:rPr>
              <w:t>18000元/吨</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等线" w:hAnsi="等线" w:eastAsia="等线" w:cs="等线"/>
                <w:i w:val="0"/>
                <w:color w:val="000000"/>
                <w:kern w:val="0"/>
                <w:sz w:val="18"/>
                <w:szCs w:val="18"/>
                <w:u w:val="none"/>
                <w:lang w:val="en-US" w:eastAsia="zh-CN" w:bidi="ar"/>
              </w:rPr>
              <w:t xml:space="preserve">                元/吨</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管道、管件及防腐材料的卸车、运输、倒运、管道管件安装、试压、吹扫、除锈、三布四油、沟槽挖填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832" w:hRule="atLeast"/>
        </w:trPr>
        <w:tc>
          <w:tcPr>
            <w:tcW w:w="7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275" w:type="dxa"/>
            <w:tcBorders>
              <w:top w:val="single" w:color="auto" w:sz="4" w:space="0"/>
              <w:left w:val="nil"/>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DN100-DN200（含）阀门安装</w:t>
            </w:r>
          </w:p>
        </w:tc>
        <w:tc>
          <w:tcPr>
            <w:tcW w:w="763"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925"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437"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等线" w:hAnsi="等线" w:eastAsia="等线" w:cs="等线"/>
                <w:i w:val="0"/>
                <w:color w:val="000000"/>
                <w:kern w:val="0"/>
                <w:sz w:val="18"/>
                <w:szCs w:val="18"/>
                <w:u w:val="none"/>
                <w:lang w:val="en-US" w:eastAsia="zh-CN" w:bidi="ar"/>
              </w:rPr>
              <w:t>600元/套</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等线" w:hAnsi="等线" w:eastAsia="等线" w:cs="等线"/>
                <w:i w:val="0"/>
                <w:color w:val="000000"/>
                <w:kern w:val="0"/>
                <w:sz w:val="18"/>
                <w:szCs w:val="18"/>
                <w:u w:val="none"/>
                <w:lang w:val="en-US" w:eastAsia="zh-CN" w:bidi="ar"/>
              </w:rPr>
              <w:t xml:space="preserve">               元/套</w:t>
            </w:r>
          </w:p>
        </w:tc>
        <w:tc>
          <w:tcPr>
            <w:tcW w:w="4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472" w:hRule="atLeast"/>
        </w:trPr>
        <w:tc>
          <w:tcPr>
            <w:tcW w:w="7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DN200-DN500（含）管道安装</w:t>
            </w:r>
          </w:p>
        </w:tc>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9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14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等线" w:hAnsi="等线" w:eastAsia="等线" w:cs="等线"/>
                <w:i w:val="0"/>
                <w:color w:val="000000"/>
                <w:kern w:val="0"/>
                <w:sz w:val="18"/>
                <w:szCs w:val="18"/>
                <w:u w:val="none"/>
                <w:lang w:val="en-US" w:eastAsia="zh-CN" w:bidi="ar"/>
              </w:rPr>
              <w:t>14000元/吨</w:t>
            </w:r>
          </w:p>
        </w:tc>
        <w:tc>
          <w:tcPr>
            <w:tcW w:w="11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等线" w:hAnsi="等线" w:eastAsia="等线" w:cs="等线"/>
                <w:i w:val="0"/>
                <w:color w:val="000000"/>
                <w:kern w:val="0"/>
                <w:sz w:val="18"/>
                <w:szCs w:val="18"/>
                <w:u w:val="none"/>
                <w:lang w:val="en-US" w:eastAsia="zh-CN" w:bidi="ar"/>
              </w:rPr>
              <w:t xml:space="preserve">                  元/吨</w:t>
            </w:r>
          </w:p>
        </w:tc>
        <w:tc>
          <w:tcPr>
            <w:tcW w:w="44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443" w:hRule="atLeast"/>
        </w:trPr>
        <w:tc>
          <w:tcPr>
            <w:tcW w:w="1068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二、除单价包干外工程量</w:t>
            </w:r>
          </w:p>
        </w:tc>
      </w:tr>
      <w:tr>
        <w:tblPrEx>
          <w:tblCellMar>
            <w:top w:w="0" w:type="dxa"/>
            <w:left w:w="108" w:type="dxa"/>
            <w:bottom w:w="0" w:type="dxa"/>
            <w:right w:w="108" w:type="dxa"/>
          </w:tblCellMar>
        </w:tblPrEx>
        <w:trPr>
          <w:trHeight w:val="733" w:hRule="atLeast"/>
        </w:trPr>
        <w:tc>
          <w:tcPr>
            <w:tcW w:w="7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imes New Roman" w:hAnsi="Times New Roman" w:eastAsia="等线" w:cs="Times New Roman"/>
                <w:i w:val="0"/>
                <w:color w:val="000000"/>
                <w:kern w:val="0"/>
                <w:sz w:val="18"/>
                <w:szCs w:val="18"/>
                <w:u w:val="none"/>
                <w:lang w:val="en-US" w:eastAsia="zh-CN" w:bidi="ar"/>
              </w:rPr>
              <w:t>1</w:t>
            </w:r>
          </w:p>
        </w:tc>
        <w:tc>
          <w:tcPr>
            <w:tcW w:w="1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优惠率（不包含材料费）</w:t>
            </w:r>
          </w:p>
        </w:tc>
        <w:tc>
          <w:tcPr>
            <w:tcW w:w="168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暂估金额20000元</w:t>
            </w:r>
          </w:p>
        </w:tc>
        <w:tc>
          <w:tcPr>
            <w:tcW w:w="14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w:t>
            </w:r>
          </w:p>
        </w:tc>
        <w:tc>
          <w:tcPr>
            <w:tcW w:w="11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color w:val="000000"/>
                <w:kern w:val="0"/>
                <w:sz w:val="18"/>
                <w:szCs w:val="18"/>
                <w:u w:val="none"/>
                <w:lang w:val="en-US" w:eastAsia="zh-CN" w:bidi="ar"/>
              </w:rPr>
              <w:t>优惠</w:t>
            </w:r>
            <w:r>
              <w:rPr>
                <w:rFonts w:hint="default" w:ascii="Times New Roman" w:hAnsi="Times New Roman" w:eastAsia="宋体" w:cs="Times New Roman"/>
                <w:i w:val="0"/>
                <w:color w:val="000000"/>
                <w:kern w:val="0"/>
                <w:sz w:val="18"/>
                <w:szCs w:val="18"/>
                <w:u w:val="single"/>
                <w:lang w:val="en-US" w:eastAsia="zh-CN" w:bidi="ar"/>
              </w:rPr>
              <w:t xml:space="preserve">  </w:t>
            </w:r>
            <w:r>
              <w:rPr>
                <w:rFonts w:hint="eastAsia" w:cs="Times New Roman"/>
                <w:i w:val="0"/>
                <w:color w:val="000000"/>
                <w:kern w:val="0"/>
                <w:sz w:val="18"/>
                <w:szCs w:val="18"/>
                <w:u w:val="single"/>
                <w:lang w:val="en-US" w:eastAsia="zh-CN" w:bidi="ar"/>
              </w:rPr>
              <w:t xml:space="preserve"> </w:t>
            </w:r>
            <w:r>
              <w:rPr>
                <w:rFonts w:hint="default" w:ascii="Times New Roman" w:hAnsi="Times New Roman" w:eastAsia="宋体" w:cs="Times New Roman"/>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w:t>
            </w:r>
          </w:p>
        </w:tc>
        <w:tc>
          <w:tcPr>
            <w:tcW w:w="44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sz w:val="24"/>
          <w:szCs w:val="24"/>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78B09BE"/>
    <w:rsid w:val="0D1578E4"/>
    <w:rsid w:val="0F667FC9"/>
    <w:rsid w:val="106A504D"/>
    <w:rsid w:val="151B5F6E"/>
    <w:rsid w:val="157A25EE"/>
    <w:rsid w:val="18BE2BF4"/>
    <w:rsid w:val="1B336B17"/>
    <w:rsid w:val="2333671E"/>
    <w:rsid w:val="25464B5B"/>
    <w:rsid w:val="27666968"/>
    <w:rsid w:val="349623F7"/>
    <w:rsid w:val="38E63241"/>
    <w:rsid w:val="3CC37E26"/>
    <w:rsid w:val="476B5201"/>
    <w:rsid w:val="48743B19"/>
    <w:rsid w:val="4C945157"/>
    <w:rsid w:val="4CC05C43"/>
    <w:rsid w:val="4EA00116"/>
    <w:rsid w:val="5D220CC4"/>
    <w:rsid w:val="5E846B03"/>
    <w:rsid w:val="5ECE5B63"/>
    <w:rsid w:val="624E2575"/>
    <w:rsid w:val="704E677D"/>
    <w:rsid w:val="70515D78"/>
    <w:rsid w:val="71912D4A"/>
    <w:rsid w:val="73E51E4C"/>
    <w:rsid w:val="7718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0"/>
      <w:szCs w:val="20"/>
      <w:u w:val="none"/>
    </w:rPr>
  </w:style>
  <w:style w:type="character" w:customStyle="1" w:styleId="35">
    <w:name w:val="font121"/>
    <w:basedOn w:val="14"/>
    <w:qFormat/>
    <w:uiPriority w:val="0"/>
    <w:rPr>
      <w:rFonts w:hint="eastAsia" w:ascii="宋体" w:hAnsi="宋体" w:eastAsia="宋体" w:cs="宋体"/>
      <w:color w:val="000000"/>
      <w:sz w:val="24"/>
      <w:szCs w:val="24"/>
      <w:u w:val="single"/>
    </w:rPr>
  </w:style>
  <w:style w:type="character" w:customStyle="1" w:styleId="36">
    <w:name w:val="font112"/>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5</TotalTime>
  <ScaleCrop>false</ScaleCrop>
  <LinksUpToDate>false</LinksUpToDate>
  <CharactersWithSpaces>13020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2021-05-29T06:17:06Z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27190E2041044369AC04D5458BB503BF</vt:lpwstr>
  </property>
</Properties>
</file>