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eastAsia" w:ascii="宋体" w:hAnsi="宋体" w:eastAsia="宋体"/>
          <w:sz w:val="36"/>
          <w:szCs w:val="32"/>
          <w:lang w:eastAsia="zh-CN"/>
        </w:rPr>
      </w:pPr>
      <w:r>
        <w:rPr>
          <w:rFonts w:hint="eastAsia" w:ascii="宋体" w:hAnsi="宋体"/>
          <w:sz w:val="36"/>
          <w:szCs w:val="32"/>
          <w:lang w:eastAsia="zh-CN"/>
        </w:rPr>
        <w:t>铸管热模线新增水泥内磨设备土建工程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11ZGRMXXZSNNMSBTJGC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sz w:val="24"/>
          <w:szCs w:val="22"/>
          <w:lang w:eastAsia="zh-CN"/>
        </w:rPr>
        <w:t>铸管热模线新增水泥内磨设备土建工程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numPr>
          <w:ilvl w:val="0"/>
          <w:numId w:val="0"/>
        </w:numPr>
        <w:snapToGrid w:val="0"/>
        <w:spacing w:line="360" w:lineRule="auto"/>
        <w:ind w:left="562" w:hanging="560" w:hangingChars="200"/>
        <w:rPr>
          <w:rFonts w:hint="eastAsia" w:ascii="宋体" w:hAnsi="宋体"/>
          <w:bCs/>
          <w:sz w:val="24"/>
          <w:szCs w:val="24"/>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auto"/>
          <w:sz w:val="24"/>
          <w:szCs w:val="24"/>
          <w:u w:val="none"/>
        </w:rPr>
        <w:t>国家建设部门颁发的</w:t>
      </w:r>
      <w:r>
        <w:rPr>
          <w:rFonts w:hint="eastAsia" w:ascii="宋体" w:hAnsi="宋体"/>
          <w:bCs/>
          <w:color w:val="FF0000"/>
          <w:sz w:val="24"/>
          <w:szCs w:val="24"/>
          <w:u w:val="none"/>
        </w:rPr>
        <w:t>建筑工程施工总承包叁级及</w:t>
      </w:r>
      <w:r>
        <w:rPr>
          <w:rFonts w:hint="eastAsia" w:ascii="宋体" w:hAnsi="宋体"/>
          <w:bCs/>
          <w:color w:val="FF0000"/>
          <w:sz w:val="24"/>
          <w:szCs w:val="24"/>
          <w:highlight w:val="none"/>
          <w:u w:val="none"/>
        </w:rPr>
        <w:t>以上</w:t>
      </w:r>
      <w:r>
        <w:rPr>
          <w:rFonts w:hint="eastAsia" w:ascii="宋体" w:hAnsi="宋体"/>
          <w:bCs/>
          <w:color w:val="FF0000"/>
          <w:sz w:val="24"/>
          <w:szCs w:val="24"/>
          <w:highlight w:val="none"/>
          <w:u w:val="none"/>
        </w:rPr>
        <w:t>资质</w:t>
      </w:r>
      <w:r>
        <w:rPr>
          <w:rFonts w:hint="eastAsia" w:ascii="宋体" w:hAnsi="宋体"/>
          <w:bCs/>
          <w:sz w:val="24"/>
          <w:szCs w:val="24"/>
          <w:highlight w:val="none"/>
        </w:rPr>
        <w:t>。投</w:t>
      </w:r>
      <w:r>
        <w:rPr>
          <w:rFonts w:hint="eastAsia" w:ascii="宋体" w:hAnsi="宋体"/>
          <w:bCs/>
          <w:sz w:val="24"/>
          <w:szCs w:val="24"/>
        </w:rPr>
        <w:t>标人拟派</w:t>
      </w:r>
      <w:r>
        <w:rPr>
          <w:rFonts w:hint="eastAsia" w:hAnsi="宋体"/>
          <w:sz w:val="24"/>
          <w:szCs w:val="24"/>
        </w:rPr>
        <w:t>项目经理须具有</w:t>
      </w:r>
      <w:r>
        <w:rPr>
          <w:rFonts w:hint="eastAsia" w:ascii="宋体" w:hAnsi="宋体"/>
          <w:bCs/>
          <w:color w:val="FF0000"/>
          <w:sz w:val="24"/>
          <w:szCs w:val="24"/>
          <w:lang w:val="en-US" w:eastAsia="zh-CN"/>
        </w:rPr>
        <w:t>建筑工程</w:t>
      </w:r>
      <w:r>
        <w:rPr>
          <w:rFonts w:hint="eastAsia" w:ascii="宋体" w:hAnsi="宋体"/>
          <w:bCs/>
          <w:sz w:val="24"/>
          <w:szCs w:val="24"/>
        </w:rPr>
        <w:t>专业</w:t>
      </w:r>
      <w:r>
        <w:rPr>
          <w:rFonts w:hint="eastAsia" w:ascii="宋体" w:hAnsi="宋体"/>
          <w:bCs/>
          <w:color w:val="FF0000"/>
          <w:sz w:val="24"/>
          <w:szCs w:val="24"/>
          <w:lang w:val="en-US" w:eastAsia="zh-CN"/>
        </w:rPr>
        <w:t>二</w:t>
      </w:r>
      <w:r>
        <w:rPr>
          <w:rFonts w:hint="eastAsia" w:ascii="宋体" w:hAnsi="宋体"/>
          <w:bCs/>
          <w:color w:val="FF0000"/>
          <w:sz w:val="24"/>
          <w:szCs w:val="24"/>
        </w:rPr>
        <w:t>级</w:t>
      </w:r>
      <w:r>
        <w:rPr>
          <w:rFonts w:hint="eastAsia" w:ascii="宋体" w:hAnsi="宋体"/>
          <w:bCs/>
          <w:sz w:val="24"/>
          <w:szCs w:val="24"/>
        </w:rPr>
        <w:t>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14</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sz w:val="24"/>
          <w:szCs w:val="22"/>
          <w:lang w:eastAsia="zh-CN"/>
        </w:rPr>
        <w:t>铸管热模线新增水泥内磨设备土建工程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朱文涛</w:t>
      </w:r>
      <w:r>
        <w:rPr>
          <w:rFonts w:hint="eastAsia" w:ascii="宋体" w:hAnsi="宋体" w:eastAsia="宋体" w:cs="宋体"/>
          <w:color w:val="2A2A2A"/>
          <w:kern w:val="0"/>
          <w:sz w:val="24"/>
          <w:szCs w:val="24"/>
        </w:rPr>
        <w:t xml:space="preserve">        1</w:t>
      </w:r>
      <w:r>
        <w:rPr>
          <w:rFonts w:hint="eastAsia" w:ascii="宋体" w:hAnsi="宋体" w:eastAsia="宋体" w:cs="宋体"/>
          <w:color w:val="2A2A2A"/>
          <w:kern w:val="0"/>
          <w:sz w:val="24"/>
          <w:szCs w:val="24"/>
          <w:lang w:val="en-US" w:eastAsia="zh-CN"/>
        </w:rPr>
        <w:t>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过志峰</w:t>
      </w:r>
      <w:r>
        <w:rPr>
          <w:rFonts w:hint="eastAsia" w:ascii="宋体" w:hAnsi="宋体" w:eastAsia="宋体" w:cs="宋体"/>
          <w:color w:val="2A2A2A"/>
          <w:kern w:val="0"/>
          <w:sz w:val="24"/>
          <w:szCs w:val="24"/>
        </w:rPr>
        <w:t>    139</w:t>
      </w:r>
      <w:r>
        <w:rPr>
          <w:rFonts w:hint="eastAsia" w:ascii="宋体" w:hAnsi="宋体" w:eastAsia="宋体" w:cs="宋体"/>
          <w:color w:val="2A2A2A"/>
          <w:kern w:val="0"/>
          <w:sz w:val="24"/>
          <w:szCs w:val="24"/>
          <w:lang w:val="en-US" w:eastAsia="zh-CN"/>
        </w:rPr>
        <w:t>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14</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sz w:val="24"/>
          <w:szCs w:val="22"/>
          <w:lang w:eastAsia="zh-CN"/>
        </w:rPr>
        <w:t>铸管热模线新增水泥内磨设备土建工程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sz w:val="24"/>
          <w:szCs w:val="22"/>
          <w:lang w:eastAsia="zh-CN"/>
        </w:rPr>
        <w:t>铸管热模线新增水泥内磨设备土建工程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eastAsia="zh-CN"/>
        </w:rPr>
        <w:t>壹万</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14</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exact"/>
        <w:rPr>
          <w:rFonts w:hint="eastAsia" w:ascii="宋体" w:hAnsi="宋体"/>
        </w:rPr>
      </w:pPr>
      <w:r>
        <w:rPr>
          <w:rFonts w:hint="eastAsia" w:ascii="宋体" w:hAnsi="宋体"/>
          <w:lang w:val="en-US" w:eastAsia="zh-CN"/>
        </w:rPr>
        <w:t xml:space="preserve">1.  </w:t>
      </w: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numPr>
          <w:numId w:val="0"/>
        </w:numPr>
        <w:spacing w:line="360" w:lineRule="auto"/>
        <w:ind w:leftChars="0"/>
        <w:rPr>
          <w:color w:val="auto"/>
          <w:sz w:val="24"/>
          <w:szCs w:val="24"/>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eastAsia="zh-CN"/>
        </w:rPr>
        <w:t>铸管热模线新增水泥内磨设备土建工程</w:t>
      </w:r>
      <w:r>
        <w:rPr>
          <w:rFonts w:hint="eastAsia" w:ascii="宋体" w:hAnsi="宋体"/>
        </w:rPr>
        <w:t>，包含</w:t>
      </w:r>
      <w:r>
        <w:rPr>
          <w:rFonts w:hint="eastAsia" w:ascii="宋体" w:hAnsi="宋体"/>
          <w:lang w:val="en-US" w:eastAsia="zh-CN"/>
        </w:rPr>
        <w:t>内磨机设备、运管车轨道基础制作，内磨封闭罩、盖板、栏杆、钢门制安</w:t>
      </w:r>
      <w:r>
        <w:rPr>
          <w:rFonts w:hint="eastAsia" w:ascii="宋体" w:hAnsi="宋体"/>
        </w:rPr>
        <w:t>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kern w:val="36"/>
        </w:rPr>
      </w:pPr>
      <w:r>
        <w:rPr>
          <w:rFonts w:hint="eastAsia"/>
          <w:kern w:val="36"/>
        </w:rPr>
        <w:t xml:space="preserve"> 开工日期： 2021-</w:t>
      </w:r>
      <w:r>
        <w:rPr>
          <w:rFonts w:hint="eastAsia"/>
          <w:kern w:val="36"/>
          <w:lang w:val="en-US" w:eastAsia="zh-CN"/>
        </w:rPr>
        <w:t>7</w:t>
      </w:r>
      <w:r>
        <w:rPr>
          <w:rFonts w:hint="eastAsia"/>
          <w:kern w:val="36"/>
        </w:rPr>
        <w:t>-</w:t>
      </w:r>
      <w:r>
        <w:rPr>
          <w:rFonts w:hint="eastAsia"/>
          <w:kern w:val="36"/>
          <w:lang w:val="en-US" w:eastAsia="zh-CN"/>
        </w:rPr>
        <w:t>9</w:t>
      </w:r>
      <w:r>
        <w:rPr>
          <w:rFonts w:hint="eastAsia"/>
          <w:kern w:val="36"/>
        </w:rPr>
        <w:t xml:space="preserve"> </w:t>
      </w:r>
      <w:bookmarkStart w:id="3" w:name="_GoBack"/>
      <w:bookmarkEnd w:id="3"/>
      <w:r>
        <w:rPr>
          <w:rFonts w:hint="eastAsia"/>
          <w:kern w:val="36"/>
        </w:rPr>
        <w:t xml:space="preserve">（暂定）                                          </w:t>
      </w:r>
    </w:p>
    <w:p>
      <w:pPr>
        <w:spacing w:line="360" w:lineRule="exact"/>
        <w:rPr>
          <w:rFonts w:hint="eastAsia"/>
          <w:kern w:val="36"/>
        </w:rPr>
      </w:pPr>
      <w:r>
        <w:rPr>
          <w:rFonts w:hint="eastAsia"/>
          <w:kern w:val="36"/>
        </w:rPr>
        <w:t xml:space="preserve"> 竣工日期： 2021-</w:t>
      </w:r>
      <w:r>
        <w:rPr>
          <w:rFonts w:hint="eastAsia"/>
          <w:kern w:val="36"/>
          <w:lang w:val="en-US" w:eastAsia="zh-CN"/>
        </w:rPr>
        <w:t>8</w:t>
      </w:r>
      <w:r>
        <w:rPr>
          <w:rFonts w:hint="eastAsia"/>
          <w:kern w:val="36"/>
        </w:rPr>
        <w:t>-</w:t>
      </w:r>
      <w:r>
        <w:rPr>
          <w:rFonts w:hint="eastAsia"/>
          <w:kern w:val="36"/>
          <w:lang w:val="en-US" w:eastAsia="zh-CN"/>
        </w:rPr>
        <w:t>18</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4</w:t>
      </w:r>
      <w:r>
        <w:rPr>
          <w:rFonts w:hint="eastAsia"/>
          <w:kern w:val="36"/>
        </w:rPr>
        <w:t>0 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发包人提供的钢筋和铸管的厂内倒运费用按照报价单执行。</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4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4</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hint="eastAsia" w:ascii="宋体" w:hAnsi="宋体"/>
          <w:b/>
          <w:bCs/>
        </w:rPr>
      </w:pPr>
      <w:r>
        <w:rPr>
          <w:rFonts w:hint="eastAsia" w:ascii="宋体" w:hAnsi="宋体"/>
          <w:b/>
          <w:bCs/>
        </w:rPr>
        <w:t>九、约定和说明</w:t>
      </w:r>
    </w:p>
    <w:p>
      <w:pPr>
        <w:pStyle w:val="2"/>
        <w:ind w:left="0" w:leftChars="0" w:firstLine="420" w:firstLineChars="200"/>
        <w:rPr>
          <w:rFonts w:hint="eastAsia" w:ascii="宋体" w:hAnsi="宋体" w:cs="宋体" w:eastAsiaTheme="minorEastAsia"/>
          <w:color w:val="000000"/>
          <w:kern w:val="2"/>
          <w:sz w:val="21"/>
          <w:szCs w:val="22"/>
          <w:lang w:val="en-US" w:eastAsia="zh-CN" w:bidi="ar-SA"/>
        </w:rPr>
      </w:pPr>
      <w:r>
        <w:rPr>
          <w:rFonts w:hint="eastAsia" w:ascii="宋体" w:hAnsi="宋体" w:cs="宋体" w:eastAsiaTheme="minorEastAsia"/>
          <w:color w:val="000000"/>
          <w:kern w:val="2"/>
          <w:sz w:val="21"/>
          <w:szCs w:val="22"/>
          <w:lang w:val="en-US" w:eastAsia="zh-CN" w:bidi="ar-SA"/>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kern w:val="2"/>
          <w:sz w:val="21"/>
          <w:szCs w:val="22"/>
          <w:lang w:val="en-US" w:eastAsia="zh-CN" w:bidi="ar-SA"/>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lang w:eastAsia="zh-CN"/>
        </w:rPr>
      </w:pPr>
      <w:r>
        <w:rPr>
          <w:rFonts w:hint="eastAsia" w:ascii="宋体" w:hAnsi="宋体" w:cs="宋体"/>
          <w:color w:val="000000"/>
        </w:rPr>
        <w:t>2．双方约定的工程款（进度款）支付的方式：以上工程无预付款；进度款按月支付已完工程量的70% ，付款前提供等额增值税专用发票。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sectPr>
          <w:footerReference r:id="rId3" w:type="default"/>
          <w:pgSz w:w="11906" w:h="16838"/>
          <w:pgMar w:top="1440" w:right="1797" w:bottom="1440" w:left="1797" w:header="851" w:footer="992" w:gutter="0"/>
          <w:cols w:space="720" w:num="1"/>
          <w:docGrid w:type="linesAndChars" w:linePitch="312" w:charSpace="0"/>
        </w:sectPr>
      </w:pPr>
    </w:p>
    <w:p>
      <w:pPr>
        <w:spacing w:line="300" w:lineRule="auto"/>
        <w:jc w:val="center"/>
        <w:rPr>
          <w:rFonts w:ascii="宋体" w:hAnsi="宋体"/>
          <w:b/>
          <w:bCs/>
          <w:sz w:val="36"/>
          <w:szCs w:val="36"/>
        </w:rPr>
      </w:pPr>
      <w:r>
        <w:rPr>
          <w:rFonts w:hint="eastAsia" w:ascii="宋体" w:hAnsi="宋体"/>
          <w:b/>
          <w:bCs/>
          <w:sz w:val="36"/>
          <w:szCs w:val="36"/>
          <w:u w:val="single"/>
        </w:rPr>
        <w:t xml:space="preserve"> 铸管部热模线新增水泥内磨设备土建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4899" w:type="pct"/>
        <w:tblInd w:w="0" w:type="dxa"/>
        <w:tblLayout w:type="fixed"/>
        <w:tblCellMar>
          <w:top w:w="0" w:type="dxa"/>
          <w:left w:w="108" w:type="dxa"/>
          <w:bottom w:w="0" w:type="dxa"/>
          <w:right w:w="108" w:type="dxa"/>
        </w:tblCellMar>
      </w:tblPr>
      <w:tblGrid>
        <w:gridCol w:w="508"/>
        <w:gridCol w:w="1147"/>
        <w:gridCol w:w="604"/>
        <w:gridCol w:w="765"/>
        <w:gridCol w:w="1278"/>
        <w:gridCol w:w="5275"/>
      </w:tblGrid>
      <w:tr>
        <w:tblPrEx>
          <w:tblCellMar>
            <w:top w:w="0" w:type="dxa"/>
            <w:left w:w="108" w:type="dxa"/>
            <w:bottom w:w="0" w:type="dxa"/>
            <w:right w:w="108" w:type="dxa"/>
          </w:tblCellMar>
        </w:tblPrEx>
        <w:trPr>
          <w:trHeight w:val="390" w:hRule="atLeast"/>
        </w:trPr>
        <w:tc>
          <w:tcPr>
            <w:tcW w:w="5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序号</w:t>
            </w:r>
          </w:p>
        </w:tc>
        <w:tc>
          <w:tcPr>
            <w:tcW w:w="114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分项名称</w:t>
            </w:r>
          </w:p>
        </w:tc>
        <w:tc>
          <w:tcPr>
            <w:tcW w:w="6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单位</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工程量</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报价</w:t>
            </w:r>
          </w:p>
        </w:tc>
        <w:tc>
          <w:tcPr>
            <w:tcW w:w="5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594" w:hRule="atLeast"/>
        </w:trPr>
        <w:tc>
          <w:tcPr>
            <w:tcW w:w="508"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地面破除</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立</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25</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元/立</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包括凿除、装车、外排（外运5km）等全部工序及涉及的人工费、机械费、材料费、措施项目费、不可竞争费、税金、水电费等全部费用。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578"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u w:val="single"/>
              </w:rPr>
            </w:pPr>
            <w:r>
              <w:rPr>
                <w:rFonts w:hint="eastAsia" w:ascii="宋体" w:hAnsi="宋体" w:eastAsia="宋体" w:cs="宋体"/>
                <w:i w:val="0"/>
                <w:color w:val="000000"/>
                <w:kern w:val="0"/>
                <w:sz w:val="18"/>
                <w:szCs w:val="18"/>
                <w:u w:val="none"/>
                <w:lang w:val="en-US" w:eastAsia="zh-CN" w:bidi="ar"/>
              </w:rPr>
              <w:t>挖运土方</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立</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463</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18"/>
                <w:szCs w:val="18"/>
              </w:rPr>
            </w:pPr>
            <w:r>
              <w:rPr>
                <w:rFonts w:hint="eastAsia" w:ascii="宋体" w:hAnsi="宋体" w:eastAsia="宋体" w:cs="宋体"/>
                <w:i w:val="0"/>
                <w:color w:val="000000"/>
                <w:kern w:val="0"/>
                <w:sz w:val="18"/>
                <w:szCs w:val="18"/>
                <w:u w:val="none"/>
                <w:lang w:val="en-US" w:eastAsia="zh-CN" w:bidi="ar"/>
              </w:rPr>
              <w:t>元/立</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包括开挖、装车、外排（外运5km）等全部工序及涉及的人工费、机械费、材料费、措施项目费、不可竞争费、税金、水电费等全部费用。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69"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土方回填</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立</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56</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元/立</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w:t>
            </w:r>
            <w:r>
              <w:rPr>
                <w:rFonts w:hint="eastAsia" w:ascii="宋体" w:hAnsi="宋体" w:cs="宋体"/>
                <w:i w:val="0"/>
                <w:color w:val="000000"/>
                <w:kern w:val="0"/>
                <w:sz w:val="18"/>
                <w:szCs w:val="18"/>
                <w:u w:val="none"/>
                <w:lang w:val="en-US" w:eastAsia="zh-CN" w:bidi="ar"/>
              </w:rPr>
              <w:t>装车、回运、</w:t>
            </w:r>
            <w:r>
              <w:rPr>
                <w:rFonts w:hint="eastAsia" w:ascii="宋体" w:hAnsi="宋体" w:eastAsia="宋体" w:cs="宋体"/>
                <w:i w:val="0"/>
                <w:color w:val="000000"/>
                <w:kern w:val="0"/>
                <w:sz w:val="18"/>
                <w:szCs w:val="18"/>
                <w:u w:val="none"/>
                <w:lang w:val="en-US" w:eastAsia="zh-CN" w:bidi="ar"/>
              </w:rPr>
              <w:t>回填、平整、夯实等全部工序及涉及的人工费、机械费、材料费、措施项目费、不可竞争费、税金、水电费等全部费用。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10"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4</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砼垫层</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立</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18</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元/立</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包括卸车、运输、倒运、支模、对拉丝、浇筑、养生全部工序涉及的人工费、机械费、材料费、措施项目费、不可竞争费、税金、水电费等全部费用。</w:t>
            </w:r>
          </w:p>
        </w:tc>
      </w:tr>
      <w:tr>
        <w:tblPrEx>
          <w:tblCellMar>
            <w:top w:w="0" w:type="dxa"/>
            <w:left w:w="108" w:type="dxa"/>
            <w:bottom w:w="0" w:type="dxa"/>
            <w:right w:w="108" w:type="dxa"/>
          </w:tblCellMar>
        </w:tblPrEx>
        <w:trPr>
          <w:trHeight w:val="555"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5</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砼浇筑</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立</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221</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元/立</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包括卸车、运输、倒运、支模、对拉丝、浇筑、养生全部工序涉及的人工费、机械费、材料费、措施项目费、不可竞争费、税金、水电费等全部费用。</w:t>
            </w:r>
          </w:p>
        </w:tc>
      </w:tr>
      <w:tr>
        <w:tblPrEx>
          <w:tblCellMar>
            <w:top w:w="0" w:type="dxa"/>
            <w:left w:w="108" w:type="dxa"/>
            <w:bottom w:w="0" w:type="dxa"/>
            <w:right w:w="108" w:type="dxa"/>
          </w:tblCellMar>
        </w:tblPrEx>
        <w:trPr>
          <w:trHeight w:val="756"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6</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钢筋制安</w:t>
            </w:r>
          </w:p>
        </w:tc>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吨</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13</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元/吨</w:t>
            </w:r>
          </w:p>
        </w:tc>
        <w:tc>
          <w:tcPr>
            <w:tcW w:w="52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506"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7</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钢筋倒运费用</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13</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元/吨</w:t>
            </w:r>
          </w:p>
        </w:tc>
        <w:tc>
          <w:tcPr>
            <w:tcW w:w="5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605"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8</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30kg/m轨道安装</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30</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元/米</w:t>
            </w:r>
          </w:p>
        </w:tc>
        <w:tc>
          <w:tcPr>
            <w:tcW w:w="5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sz w:val="18"/>
                <w:szCs w:val="18"/>
              </w:rPr>
            </w:pPr>
            <w:r>
              <w:rPr>
                <w:rFonts w:hint="eastAsia" w:ascii="宋体" w:hAnsi="宋体" w:eastAsia="宋体" w:cs="宋体"/>
                <w:i w:val="0"/>
                <w:color w:val="000000"/>
                <w:kern w:val="0"/>
                <w:sz w:val="18"/>
                <w:szCs w:val="18"/>
                <w:u w:val="none"/>
                <w:lang w:val="en-US" w:eastAsia="zh-CN" w:bidi="ar"/>
              </w:rPr>
              <w:t>包括卸车、运输、倒运、安装等全部工序及涉及的人工费、机械费、材料费、措施项目费、不可竞争费、税金、水电费等全部费用。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605"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43kg/m轨道安装</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米</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元/米</w:t>
            </w:r>
          </w:p>
        </w:tc>
        <w:tc>
          <w:tcPr>
            <w:tcW w:w="5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包括卸车、运输、倒运、安装等全部工序及涉及的人工费、机械费、材料费、措施项目费、不可竞争费、税金、水电费等全部费用。</w:t>
            </w:r>
          </w:p>
        </w:tc>
      </w:tr>
      <w:tr>
        <w:tblPrEx>
          <w:tblCellMar>
            <w:top w:w="0" w:type="dxa"/>
            <w:left w:w="108" w:type="dxa"/>
            <w:bottom w:w="0" w:type="dxa"/>
            <w:right w:w="108" w:type="dxa"/>
          </w:tblCellMar>
        </w:tblPrEx>
        <w:trPr>
          <w:trHeight w:val="866"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钢结构制安</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吨</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元/吨</w:t>
            </w:r>
          </w:p>
        </w:tc>
        <w:tc>
          <w:tcPr>
            <w:tcW w:w="52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钢梁、钢柱、爬梯、钢梯、盖板、栏杆、平台、3mm厚墙面钢板等所有钢构制安，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05"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预埋件、螺栓</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吨</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color w:val="000000"/>
                <w:kern w:val="0"/>
                <w:sz w:val="18"/>
                <w:szCs w:val="18"/>
                <w:u w:val="none"/>
                <w:lang w:val="en-US" w:eastAsia="zh-CN" w:bidi="ar"/>
              </w:rPr>
              <w:t>2</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sz w:val="18"/>
                <w:szCs w:val="18"/>
              </w:rPr>
            </w:pPr>
            <w:r>
              <w:rPr>
                <w:rFonts w:hint="eastAsia" w:ascii="宋体" w:hAnsi="宋体" w:eastAsia="宋体" w:cs="宋体"/>
                <w:i w:val="0"/>
                <w:color w:val="000000"/>
                <w:kern w:val="0"/>
                <w:sz w:val="18"/>
                <w:szCs w:val="18"/>
                <w:u w:val="none"/>
                <w:lang w:val="en-US" w:eastAsia="zh-CN" w:bidi="ar"/>
              </w:rPr>
              <w:t>元/吨</w:t>
            </w:r>
          </w:p>
        </w:tc>
        <w:tc>
          <w:tcPr>
            <w:tcW w:w="52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both"/>
              <w:textAlignment w:val="bottom"/>
              <w:rPr>
                <w:sz w:val="18"/>
                <w:szCs w:val="18"/>
              </w:rPr>
            </w:pPr>
            <w:r>
              <w:rPr>
                <w:rFonts w:hint="eastAsia" w:ascii="宋体" w:hAnsi="宋体" w:eastAsia="宋体" w:cs="宋体"/>
                <w:i w:val="0"/>
                <w:color w:val="000000"/>
                <w:kern w:val="0"/>
                <w:sz w:val="18"/>
                <w:szCs w:val="18"/>
                <w:u w:val="none"/>
                <w:lang w:val="en-US" w:eastAsia="zh-CN" w:bidi="ar"/>
              </w:rPr>
              <w:t>包括卸车、运输、倒运、制作、安装、除锈、刷漆等涉及的全部工序及人工费、机械费、材料费、措施费、不可竞争费、税金、水电费等全部费用。</w:t>
            </w:r>
          </w:p>
        </w:tc>
      </w:tr>
      <w:tr>
        <w:tblPrEx>
          <w:tblCellMar>
            <w:top w:w="0" w:type="dxa"/>
            <w:left w:w="108" w:type="dxa"/>
            <w:bottom w:w="0" w:type="dxa"/>
            <w:right w:w="108" w:type="dxa"/>
          </w:tblCellMar>
        </w:tblPrEx>
        <w:trPr>
          <w:trHeight w:val="605"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岩棉保温材料</w:t>
            </w:r>
          </w:p>
        </w:tc>
        <w:tc>
          <w:tcPr>
            <w:tcW w:w="60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w:t>
            </w:r>
          </w:p>
        </w:tc>
        <w:tc>
          <w:tcPr>
            <w:tcW w:w="7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140</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元/平</w:t>
            </w:r>
          </w:p>
        </w:tc>
        <w:tc>
          <w:tcPr>
            <w:tcW w:w="52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both"/>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包含1</w:t>
            </w:r>
            <w:r>
              <w:rPr>
                <w:rFonts w:hint="default" w:ascii="Times New Roman" w:hAnsi="Times New Roman" w:eastAsia="宋体" w:cs="Times New Roman"/>
                <w:i w:val="0"/>
                <w:color w:val="000000"/>
                <w:kern w:val="0"/>
                <w:sz w:val="18"/>
                <w:szCs w:val="18"/>
                <w:u w:val="none"/>
                <w:lang w:val="en-US" w:eastAsia="zh-CN" w:bidi="ar"/>
              </w:rPr>
              <w:t>00mm</w:t>
            </w:r>
            <w:r>
              <w:rPr>
                <w:rFonts w:hint="eastAsia" w:ascii="宋体" w:hAnsi="宋体" w:eastAsia="宋体" w:cs="宋体"/>
                <w:i w:val="0"/>
                <w:color w:val="000000"/>
                <w:kern w:val="0"/>
                <w:sz w:val="18"/>
                <w:szCs w:val="18"/>
                <w:u w:val="none"/>
                <w:lang w:val="en-US" w:eastAsia="zh-CN" w:bidi="ar"/>
              </w:rPr>
              <w:t>厚岩棉等内容，包括卸车、运输、倒运、安装等全部工序及涉及的人工费、机械费、材料费、措施费、不可竞争费、税金、水电费等全部费用。</w:t>
            </w:r>
          </w:p>
        </w:tc>
      </w:tr>
      <w:tr>
        <w:tblPrEx>
          <w:tblCellMar>
            <w:top w:w="0" w:type="dxa"/>
            <w:left w:w="108" w:type="dxa"/>
            <w:bottom w:w="0" w:type="dxa"/>
            <w:right w:w="108" w:type="dxa"/>
          </w:tblCellMar>
        </w:tblPrEx>
        <w:trPr>
          <w:trHeight w:val="614" w:hRule="atLeast"/>
        </w:trPr>
        <w:tc>
          <w:tcPr>
            <w:tcW w:w="5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优惠率（不包含材料费）</w:t>
            </w:r>
          </w:p>
        </w:tc>
        <w:tc>
          <w:tcPr>
            <w:tcW w:w="13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暂</w:t>
            </w:r>
            <w:r>
              <w:rPr>
                <w:rFonts w:hint="eastAsia" w:ascii="宋体" w:hAnsi="宋体" w:cs="宋体"/>
                <w:i w:val="0"/>
                <w:color w:val="000000"/>
                <w:kern w:val="0"/>
                <w:sz w:val="20"/>
                <w:szCs w:val="20"/>
                <w:u w:val="none"/>
                <w:lang w:val="en-US" w:eastAsia="zh-CN" w:bidi="ar"/>
              </w:rPr>
              <w:t>估</w:t>
            </w:r>
            <w:r>
              <w:rPr>
                <w:rFonts w:hint="eastAsia" w:ascii="宋体" w:hAnsi="宋体" w:eastAsia="宋体" w:cs="宋体"/>
                <w:i w:val="0"/>
                <w:color w:val="000000"/>
                <w:kern w:val="0"/>
                <w:sz w:val="20"/>
                <w:szCs w:val="20"/>
                <w:u w:val="none"/>
                <w:lang w:val="en-US" w:eastAsia="zh-CN" w:bidi="ar"/>
              </w:rPr>
              <w:t>金额</w:t>
            </w:r>
            <w:r>
              <w:rPr>
                <w:rFonts w:hint="eastAsia" w:ascii="宋体" w:hAnsi="宋体" w:cs="宋体"/>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000元</w:t>
            </w:r>
          </w:p>
        </w:tc>
        <w:tc>
          <w:tcPr>
            <w:tcW w:w="127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优惠</w:t>
            </w: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w:t>
            </w:r>
          </w:p>
        </w:tc>
        <w:tc>
          <w:tcPr>
            <w:tcW w:w="527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both"/>
              <w:textAlignment w:val="bottom"/>
            </w:pPr>
            <w:r>
              <w:rPr>
                <w:rFonts w:hint="eastAsia" w:ascii="宋体" w:hAnsi="宋体" w:eastAsia="宋体" w:cs="宋体"/>
                <w:i w:val="0"/>
                <w:color w:val="000000"/>
                <w:kern w:val="0"/>
                <w:sz w:val="22"/>
                <w:szCs w:val="22"/>
                <w:u w:val="none"/>
                <w:lang w:val="en-US" w:eastAsia="zh-CN" w:bidi="ar"/>
              </w:rPr>
              <w:t>执行2018版安徽省建设工程计价定额及配套费用定额，材料费不参与总价优惠。措施费以签证形式据实计取，二次搬运费不计取。</w:t>
            </w:r>
          </w:p>
        </w:tc>
      </w:tr>
    </w:tbl>
    <w:p>
      <w:pPr>
        <w:tabs>
          <w:tab w:val="left" w:pos="720"/>
          <w:tab w:val="left" w:pos="7200"/>
        </w:tabs>
        <w:snapToGrid w:val="0"/>
        <w:spacing w:line="240" w:lineRule="atLeast"/>
        <w:rPr>
          <w:rFonts w:hint="eastAsia" w:ascii="宋体" w:hAnsi="宋体" w:cs="宋体"/>
          <w:sz w:val="24"/>
          <w:szCs w:val="24"/>
        </w:rPr>
      </w:pPr>
    </w:p>
    <w:p>
      <w:pPr>
        <w:tabs>
          <w:tab w:val="left" w:pos="720"/>
          <w:tab w:val="left" w:pos="7200"/>
        </w:tabs>
        <w:snapToGrid w:val="0"/>
        <w:spacing w:line="240" w:lineRule="atLeast"/>
        <w:ind w:firstLine="1440" w:firstLineChars="600"/>
        <w:rPr>
          <w:rFonts w:hint="eastAsia" w:ascii="宋体" w:hAnsi="宋体" w:cs="宋体"/>
          <w:sz w:val="24"/>
          <w:szCs w:val="24"/>
        </w:rPr>
      </w:pPr>
    </w:p>
    <w:p>
      <w:pPr>
        <w:tabs>
          <w:tab w:val="left" w:pos="720"/>
          <w:tab w:val="left" w:pos="7200"/>
        </w:tabs>
        <w:snapToGrid w:val="0"/>
        <w:spacing w:line="240" w:lineRule="atLeast"/>
        <w:ind w:firstLine="1440" w:firstLineChars="600"/>
        <w:rPr>
          <w:rFonts w:hint="eastAsia" w:ascii="宋体" w:hAnsi="宋体" w:cs="宋体"/>
          <w:sz w:val="24"/>
          <w:szCs w:val="24"/>
        </w:rPr>
      </w:pPr>
    </w:p>
    <w:p>
      <w:pPr>
        <w:tabs>
          <w:tab w:val="left" w:pos="720"/>
          <w:tab w:val="left" w:pos="7200"/>
        </w:tabs>
        <w:snapToGrid w:val="0"/>
        <w:spacing w:line="240" w:lineRule="atLeast"/>
        <w:ind w:firstLine="1440" w:firstLineChars="600"/>
        <w:rPr>
          <w:rFonts w:hint="eastAsia" w:ascii="宋体" w:hAnsi="宋体" w:cs="宋体"/>
          <w:sz w:val="24"/>
          <w:szCs w:val="24"/>
        </w:rPr>
      </w:pPr>
    </w:p>
    <w:p>
      <w:pPr>
        <w:tabs>
          <w:tab w:val="left" w:pos="720"/>
          <w:tab w:val="left" w:pos="7200"/>
        </w:tabs>
        <w:snapToGrid w:val="0"/>
        <w:spacing w:line="240" w:lineRule="auto"/>
        <w:ind w:left="0" w:leftChars="0" w:firstLine="0" w:firstLineChars="0"/>
        <w:rPr>
          <w:rFonts w:hint="eastAsia" w:ascii="仿宋_GB2312" w:eastAsia="仿宋_GB2312"/>
          <w:b/>
          <w:sz w:val="28"/>
          <w:szCs w:val="28"/>
        </w:rPr>
      </w:pPr>
      <w:r>
        <w:rPr>
          <w:rFonts w:hint="eastAsia" w:ascii="宋体" w:hAnsi="宋体" w:cs="宋体"/>
          <w:sz w:val="24"/>
          <w:szCs w:val="24"/>
          <w:lang w:val="en-US" w:eastAsia="zh-CN"/>
        </w:rPr>
        <w:t>注</w:t>
      </w:r>
      <w:r>
        <w:rPr>
          <w:rFonts w:hint="eastAsia" w:ascii="宋体" w:hAnsi="宋体" w:cs="宋体"/>
          <w:sz w:val="24"/>
          <w:szCs w:val="24"/>
        </w:rPr>
        <w:t>：本报价单需加盖投标单位公章和</w:t>
      </w:r>
      <w:r>
        <w:rPr>
          <w:rFonts w:hint="eastAsia"/>
          <w:sz w:val="24"/>
          <w:szCs w:val="24"/>
        </w:rPr>
        <w:t>法人代表印章或授权代理人签字。</w:t>
      </w:r>
      <w:r>
        <w:rPr>
          <w:sz w:val="24"/>
          <w:szCs w:val="24"/>
        </w:rPr>
        <w:br w:type="page"/>
      </w: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31775"/>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0"/>
  </w:num>
  <w:num w:numId="4">
    <w:abstractNumId w:val="9"/>
  </w:num>
  <w:num w:numId="5">
    <w:abstractNumId w:val="4"/>
  </w:num>
  <w:num w:numId="6">
    <w:abstractNumId w:val="2"/>
  </w:num>
  <w:num w:numId="7">
    <w:abstractNumId w:val="5"/>
  </w:num>
  <w:num w:numId="8">
    <w:abstractNumId w:val="1"/>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3CC35F1"/>
    <w:rsid w:val="0423636D"/>
    <w:rsid w:val="08806402"/>
    <w:rsid w:val="0DFC1491"/>
    <w:rsid w:val="104501EF"/>
    <w:rsid w:val="1CAB7BE0"/>
    <w:rsid w:val="1DC136C9"/>
    <w:rsid w:val="214D2E1E"/>
    <w:rsid w:val="21F73AF2"/>
    <w:rsid w:val="23883F50"/>
    <w:rsid w:val="24C93CD8"/>
    <w:rsid w:val="24E835CF"/>
    <w:rsid w:val="282A37D0"/>
    <w:rsid w:val="326329B3"/>
    <w:rsid w:val="34481C4C"/>
    <w:rsid w:val="364C51F0"/>
    <w:rsid w:val="3C062CAD"/>
    <w:rsid w:val="58251DDC"/>
    <w:rsid w:val="59A06F0E"/>
    <w:rsid w:val="5F533CAB"/>
    <w:rsid w:val="66296C18"/>
    <w:rsid w:val="6DF65BBA"/>
    <w:rsid w:val="724E1F86"/>
    <w:rsid w:val="7767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9</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2021-06-05T09:13:20Z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