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焦化部除尘放灰间改造工程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10JHCCGZGC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焦化部除尘放灰间改造工程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w:t>
      </w:r>
      <w:r>
        <w:rPr>
          <w:rFonts w:hint="eastAsia" w:ascii="宋体" w:hAnsi="宋体"/>
          <w:bCs/>
          <w:color w:val="FF0000"/>
          <w:sz w:val="24"/>
          <w:szCs w:val="24"/>
          <w:u w:val="none"/>
        </w:rPr>
        <w:t>建筑工程施工总承包</w:t>
      </w:r>
      <w:r>
        <w:rPr>
          <w:rFonts w:hint="eastAsia"/>
          <w:color w:val="FF0000"/>
          <w:sz w:val="24"/>
          <w:szCs w:val="24"/>
          <w:u w:val="none"/>
        </w:rPr>
        <w:t>叁级及以上资质证书</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建筑工程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焦化部除尘放灰间改造工程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焦化部除尘放灰间改造工程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焦化部除尘放灰间改造工程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柒仟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及投标方现场踏勘</w:t>
      </w:r>
      <w:r>
        <w:rPr>
          <w:rFonts w:hint="eastAsia" w:ascii="宋体" w:hAnsi="宋体"/>
        </w:rPr>
        <w:t>。</w:t>
      </w:r>
    </w:p>
    <w:p>
      <w:pPr>
        <w:spacing w:line="360" w:lineRule="exact"/>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包括钢梯拆除、安装</w:t>
      </w:r>
      <w:r>
        <w:rPr>
          <w:rFonts w:hint="eastAsia" w:ascii="宋体" w:hAnsi="宋体"/>
          <w:lang w:eastAsia="zh-CN"/>
        </w:rPr>
        <w:t>约2</w:t>
      </w:r>
      <w:r>
        <w:rPr>
          <w:rFonts w:hint="eastAsia" w:ascii="宋体" w:hAnsi="宋体"/>
          <w:lang w:val="en-US" w:eastAsia="zh-CN"/>
        </w:rPr>
        <w:t>t，门窗、雨棚、墙拆除约100m2，墙面刷漆8100m2，彩瓦封闭约180m2等工程量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 xml:space="preserve">开工日期： </w:t>
      </w:r>
      <w:r>
        <w:rPr>
          <w:rFonts w:hint="eastAsia" w:ascii="宋体" w:hAnsi="宋体" w:cs="宋体"/>
          <w:kern w:val="36"/>
          <w:lang w:val="en-US" w:eastAsia="zh-CN"/>
        </w:rPr>
        <w:t>2021年6月14日</w:t>
      </w:r>
      <w:r>
        <w:rPr>
          <w:rFonts w:hint="eastAsia" w:ascii="宋体" w:hAnsi="宋体" w:cs="宋体"/>
          <w:kern w:val="36"/>
        </w:rPr>
        <w:t xml:space="preserve">（暂定）                                          </w:t>
      </w:r>
    </w:p>
    <w:p>
      <w:pPr>
        <w:spacing w:line="360" w:lineRule="exact"/>
        <w:rPr>
          <w:rFonts w:hint="eastAsia" w:ascii="宋体" w:hAnsi="宋体" w:cs="宋体"/>
          <w:kern w:val="36"/>
        </w:rPr>
      </w:pPr>
      <w:r>
        <w:rPr>
          <w:rFonts w:hint="eastAsia" w:ascii="宋体" w:hAnsi="宋体" w:cs="宋体"/>
          <w:kern w:val="36"/>
        </w:rPr>
        <w:t xml:space="preserve">竣工日期：  </w:t>
      </w:r>
      <w:r>
        <w:rPr>
          <w:rFonts w:hint="eastAsia" w:ascii="宋体" w:hAnsi="宋体" w:cs="宋体"/>
          <w:kern w:val="36"/>
          <w:lang w:val="en-US" w:eastAsia="zh-CN"/>
        </w:rPr>
        <w:t>2021年8月13日</w:t>
      </w:r>
      <w:r>
        <w:rPr>
          <w:rFonts w:hint="eastAsia" w:ascii="宋体" w:hAnsi="宋体" w:cs="宋体"/>
          <w:kern w:val="36"/>
        </w:rPr>
        <w:t xml:space="preserve">                                               </w:t>
      </w:r>
    </w:p>
    <w:p>
      <w:pPr>
        <w:spacing w:line="360" w:lineRule="exact"/>
        <w:rPr>
          <w:rFonts w:hint="eastAsia" w:ascii="宋体" w:hAnsi="宋体" w:cs="宋体"/>
          <w:kern w:val="36"/>
        </w:rPr>
      </w:pPr>
      <w:r>
        <w:rPr>
          <w:rFonts w:hint="eastAsia" w:ascii="宋体" w:hAnsi="宋体" w:cs="宋体"/>
          <w:kern w:val="36"/>
        </w:rPr>
        <w:t xml:space="preserve">合同工期总日历天数  </w:t>
      </w:r>
      <w:r>
        <w:rPr>
          <w:rFonts w:hint="eastAsia" w:ascii="宋体" w:hAnsi="宋体" w:cs="宋体"/>
          <w:kern w:val="36"/>
          <w:lang w:val="en-US" w:eastAsia="zh-CN"/>
        </w:rPr>
        <w:t>60</w:t>
      </w:r>
      <w:r>
        <w:rPr>
          <w:rFonts w:hint="eastAsia" w:ascii="宋体" w:hAnsi="宋体" w:cs="宋体"/>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bookmarkStart w:id="4" w:name="_GoBack"/>
      <w:bookmarkEnd w:id="4"/>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w:t>
      </w:r>
      <w:r>
        <w:rPr>
          <w:rFonts w:hint="eastAsia" w:asciiTheme="minorHAnsi" w:hAnsiTheme="minorHAnsi" w:eastAsiaTheme="minorEastAsia" w:cstheme="minorBidi"/>
          <w:bCs/>
          <w:color w:val="FF0000"/>
          <w:kern w:val="36"/>
          <w:sz w:val="21"/>
          <w:szCs w:val="21"/>
          <w:lang w:val="en-US" w:eastAsia="zh-CN" w:bidi="ar-SA"/>
        </w:rPr>
        <w:t>（除钢筋外）</w:t>
      </w:r>
      <w:r>
        <w:rPr>
          <w:rFonts w:hint="eastAsia" w:asciiTheme="minorHAnsi" w:hAnsiTheme="minorHAnsi" w:eastAsiaTheme="minorEastAsia" w:cstheme="minorBidi"/>
          <w:bCs/>
          <w:kern w:val="36"/>
          <w:sz w:val="21"/>
          <w:szCs w:val="21"/>
          <w:lang w:val="en-US" w:eastAsia="zh-CN" w:bidi="ar-SA"/>
        </w:rPr>
        <w:t>由承包人提供。承包人需优先领用发包人降级、非标定尺和不成捆钢筋，若发包人不能及时提供所需材料，承包方上报自购证明报告，经发包人同意后可由承包人提供。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4月（根据情况调整时间）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b/>
          <w:bCs/>
          <w:sz w:val="36"/>
          <w:szCs w:val="36"/>
          <w:u w:val="single"/>
          <w:lang w:eastAsia="zh-CN"/>
        </w:rPr>
        <w:t>焦化部除尘放灰间改造</w:t>
      </w:r>
      <w:r>
        <w:rPr>
          <w:rFonts w:hint="eastAsia" w:ascii="宋体" w:hAnsi="宋体"/>
          <w:b/>
          <w:bCs/>
          <w:sz w:val="36"/>
          <w:szCs w:val="36"/>
        </w:rPr>
        <w:t>工程报价单</w:t>
      </w:r>
    </w:p>
    <w:tbl>
      <w:tblPr>
        <w:tblStyle w:val="13"/>
        <w:tblW w:w="13942" w:type="dxa"/>
        <w:tblInd w:w="93" w:type="dxa"/>
        <w:shd w:val="clear" w:color="auto" w:fill="auto"/>
        <w:tblLayout w:type="fixed"/>
        <w:tblCellMar>
          <w:top w:w="0" w:type="dxa"/>
          <w:left w:w="108" w:type="dxa"/>
          <w:bottom w:w="0" w:type="dxa"/>
          <w:right w:w="108" w:type="dxa"/>
        </w:tblCellMar>
      </w:tblPr>
      <w:tblGrid>
        <w:gridCol w:w="796"/>
        <w:gridCol w:w="1459"/>
        <w:gridCol w:w="1023"/>
        <w:gridCol w:w="1078"/>
        <w:gridCol w:w="1349"/>
        <w:gridCol w:w="1432"/>
        <w:gridCol w:w="6805"/>
      </w:tblGrid>
      <w:tr>
        <w:tblPrEx>
          <w:shd w:val="clear" w:color="auto" w:fill="auto"/>
          <w:tblCellMar>
            <w:top w:w="0" w:type="dxa"/>
            <w:left w:w="108" w:type="dxa"/>
            <w:bottom w:w="0" w:type="dxa"/>
            <w:right w:w="108" w:type="dxa"/>
          </w:tblCellMar>
        </w:tblPrEx>
        <w:trPr>
          <w:trHeight w:val="48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108" w:type="dxa"/>
            <w:bottom w:w="0" w:type="dxa"/>
            <w:right w:w="108" w:type="dxa"/>
          </w:tblCellMar>
        </w:tblPrEx>
        <w:trPr>
          <w:trHeight w:val="388" w:hRule="atLeast"/>
        </w:trPr>
        <w:tc>
          <w:tcPr>
            <w:tcW w:w="139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一、综合单价部分</w:t>
            </w:r>
          </w:p>
        </w:tc>
      </w:tr>
      <w:tr>
        <w:tblPrEx>
          <w:shd w:val="clear" w:color="auto" w:fill="auto"/>
          <w:tblCellMar>
            <w:top w:w="0" w:type="dxa"/>
            <w:left w:w="108" w:type="dxa"/>
            <w:bottom w:w="0" w:type="dxa"/>
            <w:right w:w="108" w:type="dxa"/>
          </w:tblCellMar>
        </w:tblPrEx>
        <w:trPr>
          <w:trHeight w:val="52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钢梯拆除、安装</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2800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包括钢平台、栏杆、钢梯等钢构拆除、安装，包括运输、倒运、安装、补刷漆等涉及的全部工序及人工费、机械费、材料费、措施费、不可竞争费、税金、水电费等全部费用。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34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门窗、雨棚、墙拆除</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包括拆除、运输、倒运等涉及的全部工序及人工费、机械费、材料费、措施费、不可竞争费、税金、水电费等全部费用。建筑垃圾合规处理</w:t>
            </w:r>
          </w:p>
        </w:tc>
      </w:tr>
      <w:tr>
        <w:tblPrEx>
          <w:shd w:val="clear" w:color="auto" w:fill="auto"/>
          <w:tblCellMar>
            <w:top w:w="0" w:type="dxa"/>
            <w:left w:w="108" w:type="dxa"/>
            <w:bottom w:w="0" w:type="dxa"/>
            <w:right w:w="108" w:type="dxa"/>
          </w:tblCellMar>
        </w:tblPrEx>
        <w:trPr>
          <w:trHeight w:val="61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门窗封堵</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300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包括卸车、运输、倒运、脚手架、砌筑、拉筋、抹灰、腻子、涂料等涉及的全部工序及人工费、机械费、材料费、措施费、不可竞争费、税金、水电费等全部费用。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72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墙面刷漆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包括卸车、运输、倒运、杂物清理（铲除原有涂料至找平层）、刮腻子及喷涂料等涉及的全部工序及人工费、机械费、材料费、措施费、不可竞争费、税金、水电费等全部费用。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612"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钢结构制安</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12000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包括支架、预埋件、螺栓、檩条等所有钢构制安，包括卸车、运输、倒运、制作、安装、除锈、刷漆等涉及的全部工序及人工费、机械费、材料费、措施费、不可竞争费、税金、水电费等全部费用。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354"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彩瓦封闭</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1"/>
                <w:szCs w:val="21"/>
                <w:u w:val="none"/>
              </w:rPr>
            </w:pPr>
            <w:r>
              <w:rPr>
                <w:rFonts w:hint="default" w:ascii="等线" w:hAnsi="等线" w:eastAsia="等线" w:cs="等线"/>
                <w:i w:val="0"/>
                <w:iCs w:val="0"/>
                <w:color w:val="000000"/>
                <w:kern w:val="0"/>
                <w:sz w:val="21"/>
                <w:szCs w:val="21"/>
                <w:u w:val="none"/>
                <w:lang w:val="en-US" w:eastAsia="zh-CN" w:bidi="ar"/>
              </w:rPr>
              <w:t>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元/m2</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包括卸车、运输、倒运、安装等涉及的全部工序及人工费、机械费、材料费、措施费、不可竞争费、税金、水电费等全部费用。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54" w:hRule="atLeast"/>
        </w:trPr>
        <w:tc>
          <w:tcPr>
            <w:tcW w:w="139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二、除综合单价外工程量</w:t>
            </w:r>
          </w:p>
        </w:tc>
      </w:tr>
      <w:tr>
        <w:tblPrEx>
          <w:shd w:val="clear" w:color="auto" w:fill="auto"/>
          <w:tblCellMar>
            <w:top w:w="0" w:type="dxa"/>
            <w:left w:w="108" w:type="dxa"/>
            <w:bottom w:w="0" w:type="dxa"/>
            <w:right w:w="108" w:type="dxa"/>
          </w:tblCellMar>
        </w:tblPrEx>
        <w:trPr>
          <w:trHeight w:val="73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暂估金额</w:t>
            </w:r>
            <w:r>
              <w:rPr>
                <w:rFonts w:hint="eastAsia" w:ascii="宋体" w:hAnsi="宋体" w:eastAsia="宋体" w:cs="宋体"/>
                <w:i w:val="0"/>
                <w:iCs w:val="0"/>
                <w:color w:val="000000"/>
                <w:kern w:val="0"/>
                <w:sz w:val="21"/>
                <w:szCs w:val="21"/>
                <w:u w:val="single"/>
                <w:lang w:val="en-US" w:eastAsia="zh-CN" w:bidi="ar"/>
              </w:rPr>
              <w:t xml:space="preserve"> 20000</w:t>
            </w:r>
            <w:r>
              <w:rPr>
                <w:rFonts w:hint="eastAsia" w:ascii="宋体" w:hAnsi="宋体" w:eastAsia="宋体" w:cs="宋体"/>
                <w:i w:val="0"/>
                <w:iCs w:val="0"/>
                <w:color w:val="000000"/>
                <w:kern w:val="0"/>
                <w:sz w:val="21"/>
                <w:szCs w:val="21"/>
                <w:u w:val="none"/>
                <w:lang w:val="en-US" w:eastAsia="zh-CN" w:bidi="ar"/>
              </w:rPr>
              <w:t>元</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执行2018版安徽省建设工程计价定额及配套费用定额，材料费不参与总价优惠。措施费以签证形式据实计取，二次搬运费不计取。（钢梯基础、彩瓦封闭基础、砼基础破除、钢大门拆安、</w:t>
            </w:r>
            <w:r>
              <w:rPr>
                <w:rStyle w:val="34"/>
                <w:sz w:val="21"/>
                <w:szCs w:val="21"/>
                <w:lang w:val="en-US" w:eastAsia="zh-CN" w:bidi="ar"/>
              </w:rPr>
              <w:t>卷帘门安装及接电</w:t>
            </w:r>
            <w:r>
              <w:rPr>
                <w:rStyle w:val="27"/>
                <w:sz w:val="21"/>
                <w:szCs w:val="21"/>
                <w:lang w:val="en-US" w:eastAsia="zh-CN" w:bidi="ar"/>
              </w:rPr>
              <w:t>等）</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4D2E1E"/>
    <w:rsid w:val="21F73AF2"/>
    <w:rsid w:val="23883F50"/>
    <w:rsid w:val="24C93CD8"/>
    <w:rsid w:val="24E835CF"/>
    <w:rsid w:val="282A37D0"/>
    <w:rsid w:val="326329B3"/>
    <w:rsid w:val="34481C4C"/>
    <w:rsid w:val="51280DE8"/>
    <w:rsid w:val="59A06F0E"/>
    <w:rsid w:val="66296C18"/>
    <w:rsid w:val="6B320EB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2021-06-05T08:08:19Z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