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ascii="宋体" w:hAnsi="宋体" w:cs="Times New Roman"/>
          <w:sz w:val="36"/>
          <w:szCs w:val="32"/>
          <w:lang w:val="en-US" w:eastAsia="zh-CN"/>
        </w:rPr>
      </w:pPr>
      <w:r>
        <w:rPr>
          <w:rFonts w:hint="eastAsia" w:ascii="宋体" w:hAnsi="宋体" w:cs="Times New Roman"/>
          <w:sz w:val="36"/>
          <w:szCs w:val="32"/>
          <w:lang w:eastAsia="zh-CN"/>
        </w:rPr>
        <w:t>炼铁部供料S08通廊下部及周边封闭</w:t>
      </w:r>
      <w:r>
        <w:rPr>
          <w:rFonts w:hint="eastAsia" w:ascii="宋体" w:hAnsi="宋体" w:cs="Times New Roman"/>
          <w:sz w:val="36"/>
          <w:szCs w:val="32"/>
          <w:lang w:val="en-US" w:eastAsia="zh-CN"/>
        </w:rPr>
        <w:t>与径向锻淬水系统改造土建</w:t>
      </w:r>
      <w:r>
        <w:rPr>
          <w:rFonts w:hint="eastAsia" w:ascii="宋体" w:hAnsi="宋体" w:cs="Times New Roman"/>
          <w:sz w:val="36"/>
          <w:szCs w:val="32"/>
          <w:lang w:eastAsia="zh-CN"/>
        </w:rPr>
        <w:t>工程</w:t>
      </w:r>
      <w:r>
        <w:rPr>
          <w:rFonts w:hint="eastAsia" w:ascii="宋体" w:hAnsi="宋体" w:cs="Times New Roman"/>
          <w:sz w:val="36"/>
          <w:szCs w:val="32"/>
          <w:lang w:val="en-US" w:eastAsia="zh-CN"/>
        </w:rPr>
        <w:t xml:space="preserve"> </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6</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07</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6</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10LTBGLTLXBJZBFBYJXDCSXTGZTJGC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bookmarkStart w:id="3" w:name="_GoBack"/>
      <w:bookmarkEnd w:id="3"/>
    </w:p>
    <w:p>
      <w:pPr>
        <w:spacing w:before="156" w:beforeLines="50" w:after="156" w:afterLines="50" w:line="300" w:lineRule="auto"/>
        <w:rPr>
          <w:rFonts w:hint="eastAsia" w:ascii="宋体" w:hAnsi="宋体" w:eastAsia="宋体"/>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hint="eastAsia" w:ascii="宋体" w:hAnsi="宋体" w:cs="Times New Roman"/>
          <w:sz w:val="24"/>
          <w:szCs w:val="22"/>
          <w:lang w:eastAsia="zh-CN"/>
        </w:rPr>
        <w:t>炼铁部供料S08通廊下部及周边封闭</w:t>
      </w:r>
      <w:r>
        <w:rPr>
          <w:rFonts w:hint="eastAsia" w:ascii="宋体" w:hAnsi="宋体" w:cs="Times New Roman"/>
          <w:sz w:val="24"/>
          <w:szCs w:val="22"/>
          <w:lang w:val="en-US" w:eastAsia="zh-CN"/>
        </w:rPr>
        <w:t>与径向锻淬水系统改造土建</w:t>
      </w:r>
      <w:r>
        <w:rPr>
          <w:rFonts w:hint="eastAsia" w:ascii="宋体" w:hAnsi="宋体" w:cs="Times New Roman"/>
          <w:sz w:val="24"/>
          <w:szCs w:val="22"/>
          <w:lang w:eastAsia="zh-CN"/>
        </w:rPr>
        <w:t>工程</w:t>
      </w:r>
      <w:r>
        <w:rPr>
          <w:rFonts w:hint="eastAsia" w:ascii="宋体" w:hAnsi="宋体" w:cs="Times New Roman"/>
          <w:sz w:val="24"/>
          <w:szCs w:val="22"/>
          <w:lang w:val="en-US" w:eastAsia="zh-CN"/>
        </w:rPr>
        <w:t xml:space="preserve"> </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rPr>
          <w:rFonts w:hint="eastAsia" w:hAnsi="宋体"/>
          <w:sz w:val="24"/>
          <w:szCs w:val="24"/>
          <w:highlight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投标人须具有</w:t>
      </w:r>
      <w:r>
        <w:rPr>
          <w:rFonts w:hint="eastAsia" w:ascii="宋体" w:hAnsi="宋体"/>
          <w:bCs/>
          <w:sz w:val="24"/>
          <w:szCs w:val="24"/>
          <w:u w:val="single"/>
        </w:rPr>
        <w:t xml:space="preserve"> 国家建设部门颁</w:t>
      </w:r>
      <w:r>
        <w:rPr>
          <w:rFonts w:hint="eastAsia" w:ascii="宋体" w:hAnsi="宋体"/>
          <w:bCs/>
          <w:sz w:val="24"/>
          <w:szCs w:val="24"/>
          <w:highlight w:val="none"/>
          <w:u w:val="single"/>
        </w:rPr>
        <w:t>发的建筑工程施工总承包叁级及</w:t>
      </w:r>
      <w:r>
        <w:rPr>
          <w:rFonts w:hint="eastAsia" w:ascii="宋体" w:hAnsi="宋体"/>
          <w:bCs/>
          <w:sz w:val="24"/>
          <w:szCs w:val="24"/>
          <w:u w:val="single"/>
        </w:rPr>
        <w:t>以上</w:t>
      </w:r>
      <w:r>
        <w:rPr>
          <w:rFonts w:hint="eastAsia" w:ascii="宋体" w:hAnsi="宋体"/>
          <w:bCs/>
          <w:sz w:val="24"/>
          <w:szCs w:val="24"/>
          <w:u w:val="none"/>
        </w:rPr>
        <w:t>资质</w:t>
      </w:r>
      <w:r>
        <w:rPr>
          <w:rFonts w:hint="eastAsia" w:ascii="宋体" w:hAnsi="宋体"/>
          <w:bCs/>
          <w:sz w:val="24"/>
          <w:szCs w:val="24"/>
        </w:rPr>
        <w:t>。投标</w:t>
      </w:r>
      <w:r>
        <w:rPr>
          <w:rFonts w:hint="eastAsia" w:ascii="宋体" w:hAnsi="宋体"/>
          <w:bCs/>
          <w:color w:val="auto"/>
          <w:sz w:val="24"/>
          <w:szCs w:val="24"/>
        </w:rPr>
        <w:t>人拟派</w:t>
      </w:r>
      <w:r>
        <w:rPr>
          <w:rFonts w:hint="eastAsia" w:hAnsi="宋体"/>
          <w:color w:val="auto"/>
          <w:sz w:val="24"/>
          <w:szCs w:val="24"/>
        </w:rPr>
        <w:t>项目经理须具有</w:t>
      </w:r>
      <w:r>
        <w:rPr>
          <w:rFonts w:hint="eastAsia" w:hAnsi="宋体"/>
          <w:color w:val="auto"/>
          <w:sz w:val="24"/>
          <w:szCs w:val="24"/>
          <w:u w:val="single"/>
        </w:rPr>
        <w:t xml:space="preserve"> </w:t>
      </w:r>
      <w:r>
        <w:rPr>
          <w:rFonts w:hint="eastAsia" w:hAnsi="宋体"/>
          <w:color w:val="auto"/>
          <w:sz w:val="24"/>
          <w:szCs w:val="24"/>
          <w:u w:val="single"/>
          <w:lang w:val="en-US" w:eastAsia="zh-CN"/>
        </w:rPr>
        <w:t>建筑工程</w:t>
      </w:r>
      <w:r>
        <w:rPr>
          <w:rFonts w:hAnsi="宋体"/>
          <w:color w:val="auto"/>
          <w:sz w:val="24"/>
          <w:szCs w:val="24"/>
          <w:u w:val="single"/>
        </w:rPr>
        <w:t xml:space="preserve"> </w:t>
      </w:r>
      <w:r>
        <w:rPr>
          <w:rFonts w:hint="eastAsia" w:hAnsi="宋体"/>
          <w:color w:val="auto"/>
          <w:sz w:val="24"/>
          <w:szCs w:val="24"/>
        </w:rPr>
        <w:t>专业</w:t>
      </w:r>
      <w:r>
        <w:rPr>
          <w:rFonts w:hint="eastAsia" w:hAnsi="宋体"/>
          <w:color w:val="auto"/>
          <w:sz w:val="24"/>
          <w:szCs w:val="24"/>
          <w:u w:val="single"/>
        </w:rPr>
        <w:t xml:space="preserve"> </w:t>
      </w:r>
      <w:r>
        <w:rPr>
          <w:rFonts w:hint="eastAsia" w:hAnsi="宋体"/>
          <w:color w:val="auto"/>
          <w:sz w:val="24"/>
          <w:szCs w:val="24"/>
          <w:u w:val="single"/>
          <w:lang w:val="en-US" w:eastAsia="zh-CN"/>
        </w:rPr>
        <w:t>二</w:t>
      </w:r>
      <w:r>
        <w:rPr>
          <w:rFonts w:hAnsi="宋体"/>
          <w:color w:val="auto"/>
          <w:sz w:val="24"/>
          <w:szCs w:val="24"/>
          <w:u w:val="single"/>
        </w:rPr>
        <w:t xml:space="preserve"> </w:t>
      </w:r>
      <w:r>
        <w:rPr>
          <w:rFonts w:hint="eastAsia" w:hAnsi="宋体"/>
          <w:color w:val="auto"/>
          <w:sz w:val="24"/>
          <w:szCs w:val="24"/>
        </w:rPr>
        <w:t>级注册建造师执业资格。</w:t>
      </w:r>
    </w:p>
    <w:p>
      <w:pPr>
        <w:widowControl/>
        <w:shd w:val="clear" w:color="auto" w:fill="FFFFFF"/>
        <w:spacing w:line="440" w:lineRule="exact"/>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07</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6</w:t>
      </w:r>
      <w:r>
        <w:rPr>
          <w:rFonts w:hint="eastAsia" w:ascii="宋体" w:hAnsi="宋体"/>
          <w:bCs/>
          <w:sz w:val="24"/>
          <w:szCs w:val="24"/>
        </w:rPr>
        <w:t>月</w:t>
      </w:r>
      <w:r>
        <w:rPr>
          <w:rFonts w:hint="eastAsia" w:ascii="宋体" w:hAnsi="宋体"/>
          <w:bCs/>
          <w:color w:val="FF0000"/>
          <w:sz w:val="24"/>
          <w:szCs w:val="24"/>
          <w:lang w:val="en-US" w:eastAsia="zh-CN"/>
        </w:rPr>
        <w:t>15</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w:t>
      </w:r>
      <w:r>
        <w:rPr>
          <w:rFonts w:hint="eastAsia" w:ascii="宋体" w:hAnsi="宋体" w:eastAsia="宋体" w:cs="宋体"/>
          <w:bCs/>
          <w:kern w:val="0"/>
          <w:sz w:val="24"/>
          <w:szCs w:val="24"/>
          <w:lang w:val="en-US" w:eastAsia="zh-CN"/>
        </w:rPr>
        <w:t>弋江</w:t>
      </w:r>
      <w:r>
        <w:rPr>
          <w:rFonts w:ascii="宋体" w:hAnsi="宋体" w:eastAsia="宋体" w:cs="宋体"/>
          <w:bCs/>
          <w:kern w:val="0"/>
          <w:sz w:val="24"/>
          <w:szCs w:val="24"/>
        </w:rPr>
        <w:t>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6</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17</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宋体" w:hAnsi="宋体" w:cs="Times New Roman"/>
          <w:sz w:val="24"/>
          <w:szCs w:val="22"/>
          <w:lang w:eastAsia="zh-CN"/>
        </w:rPr>
        <w:t>炼铁部供料S08通廊下部及周边封闭</w:t>
      </w:r>
      <w:r>
        <w:rPr>
          <w:rFonts w:hint="eastAsia" w:ascii="宋体" w:hAnsi="宋体" w:cs="Times New Roman"/>
          <w:sz w:val="24"/>
          <w:szCs w:val="22"/>
          <w:lang w:val="en-US" w:eastAsia="zh-CN"/>
        </w:rPr>
        <w:t>与径向锻淬水系统改造土建</w:t>
      </w:r>
      <w:r>
        <w:rPr>
          <w:rFonts w:hint="eastAsia" w:ascii="宋体" w:hAnsi="宋体" w:cs="Times New Roman"/>
          <w:sz w:val="24"/>
          <w:szCs w:val="22"/>
          <w:lang w:eastAsia="zh-CN"/>
        </w:rPr>
        <w:t>工程</w:t>
      </w:r>
      <w:r>
        <w:rPr>
          <w:rFonts w:hint="eastAsia" w:ascii="宋体" w:hAnsi="宋体" w:cs="Times New Roman"/>
          <w:sz w:val="24"/>
          <w:szCs w:val="22"/>
          <w:lang w:val="en-US" w:eastAsia="zh-CN"/>
        </w:rPr>
        <w:t xml:space="preserve"> </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eastAsia="zh-CN"/>
        </w:rPr>
        <w:t>朱文涛</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15131563263</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eastAsia="zh-CN"/>
        </w:rPr>
        <w:t>刘</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lang w:eastAsia="zh-CN"/>
        </w:rPr>
        <w:t>伟</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13955377521</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6</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15</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eastAsia="zh-CN"/>
        </w:rPr>
        <w:t>刘伟</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55377521</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39</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s="Times New Roman"/>
          <w:sz w:val="24"/>
          <w:szCs w:val="22"/>
          <w:lang w:eastAsia="zh-CN"/>
        </w:rPr>
        <w:t>炼铁部供料S08通廊下部及周边封闭</w:t>
      </w:r>
      <w:r>
        <w:rPr>
          <w:rFonts w:hint="eastAsia" w:ascii="宋体" w:hAnsi="宋体" w:cs="Times New Roman"/>
          <w:sz w:val="24"/>
          <w:szCs w:val="22"/>
          <w:lang w:val="en-US" w:eastAsia="zh-CN"/>
        </w:rPr>
        <w:t>与径向锻淬水系统改造土建</w:t>
      </w:r>
      <w:r>
        <w:rPr>
          <w:rFonts w:hint="eastAsia" w:ascii="宋体" w:hAnsi="宋体" w:cs="Times New Roman"/>
          <w:sz w:val="24"/>
          <w:szCs w:val="22"/>
          <w:lang w:eastAsia="zh-CN"/>
        </w:rPr>
        <w:t>工程</w:t>
      </w:r>
      <w:r>
        <w:rPr>
          <w:rFonts w:hint="eastAsia" w:ascii="宋体" w:hAnsi="宋体" w:cs="Times New Roman"/>
          <w:sz w:val="24"/>
          <w:szCs w:val="22"/>
          <w:lang w:val="en-US" w:eastAsia="zh-CN"/>
        </w:rPr>
        <w:t xml:space="preserve"> </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s="Times New Roman"/>
          <w:sz w:val="24"/>
          <w:szCs w:val="22"/>
          <w:lang w:eastAsia="zh-CN"/>
        </w:rPr>
        <w:t>炼铁部供料S08通廊下部及周边封闭</w:t>
      </w:r>
      <w:r>
        <w:rPr>
          <w:rFonts w:hint="eastAsia" w:ascii="宋体" w:hAnsi="宋体" w:cs="Times New Roman"/>
          <w:sz w:val="24"/>
          <w:szCs w:val="22"/>
          <w:lang w:val="en-US" w:eastAsia="zh-CN"/>
        </w:rPr>
        <w:t>与径向锻淬水系统改造土建</w:t>
      </w:r>
      <w:r>
        <w:rPr>
          <w:rFonts w:hint="eastAsia" w:ascii="宋体" w:hAnsi="宋体" w:cs="Times New Roman"/>
          <w:sz w:val="24"/>
          <w:szCs w:val="22"/>
          <w:lang w:eastAsia="zh-CN"/>
        </w:rPr>
        <w:t>工程</w:t>
      </w:r>
      <w:r>
        <w:rPr>
          <w:rFonts w:hint="eastAsia" w:ascii="宋体" w:hAnsi="宋体" w:cs="Times New Roman"/>
          <w:sz w:val="24"/>
          <w:szCs w:val="22"/>
          <w:lang w:val="en-US" w:eastAsia="zh-CN"/>
        </w:rPr>
        <w:t xml:space="preserve"> </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eastAsia="zh-CN"/>
        </w:rPr>
        <w:t>叁</w:t>
      </w:r>
      <w:r>
        <w:rPr>
          <w:rFonts w:hint="eastAsia" w:ascii="宋体" w:hAnsi="宋体" w:cs="宋体"/>
          <w:bCs/>
          <w:color w:val="FF0000"/>
          <w:kern w:val="36"/>
          <w:u w:val="single"/>
          <w:lang w:val="en-US" w:eastAsia="zh-CN"/>
        </w:rPr>
        <w:t>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06</w:t>
      </w:r>
      <w:r>
        <w:rPr>
          <w:rFonts w:hint="eastAsia" w:ascii="宋体" w:hAnsi="宋体" w:cs="宋体"/>
          <w:bCs/>
          <w:color w:val="FF0000"/>
          <w:kern w:val="36"/>
        </w:rPr>
        <w:t>月</w:t>
      </w:r>
      <w:r>
        <w:rPr>
          <w:rFonts w:hint="eastAsia" w:ascii="宋体" w:hAnsi="宋体" w:cs="宋体"/>
          <w:bCs/>
          <w:color w:val="FF0000"/>
          <w:kern w:val="36"/>
          <w:u w:val="single"/>
          <w:lang w:val="en-US" w:eastAsia="zh-CN"/>
        </w:rPr>
        <w:t>15</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ascii="宋体" w:hAnsi="宋体"/>
          <w:color w:val="auto"/>
          <w:sz w:val="24"/>
        </w:rPr>
      </w:pPr>
      <w:r>
        <w:rPr>
          <w:rFonts w:hint="eastAsia" w:ascii="宋体" w:hAnsi="宋体"/>
          <w:lang w:val="en-US" w:eastAsia="zh-CN"/>
        </w:rPr>
        <w:t xml:space="preserve">1.  </w:t>
      </w:r>
      <w:r>
        <w:rPr>
          <w:rFonts w:hint="eastAsia" w:ascii="宋体" w:hAnsi="宋体"/>
          <w:lang w:eastAsia="zh-CN"/>
        </w:rPr>
        <w:t>具体内容详见发包人确认下发的施工图纸。</w:t>
      </w:r>
      <w:r>
        <w:rPr>
          <w:rFonts w:hint="eastAsia" w:ascii="宋体" w:hAnsi="宋体" w:cs="宋体"/>
          <w:color w:val="auto"/>
          <w:sz w:val="24"/>
          <w:szCs w:val="24"/>
        </w:rPr>
        <w:t xml:space="preserve"> </w:t>
      </w:r>
    </w:p>
    <w:p>
      <w:pPr>
        <w:spacing w:line="360" w:lineRule="auto"/>
        <w:rPr>
          <w:rFonts w:hint="eastAsia" w:ascii="宋体" w:hAnsi="宋体"/>
          <w:lang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lang w:eastAsia="zh-CN"/>
        </w:rPr>
        <w:t>炼铁部供料S08通廊下部及周边封闭土建工程，包含</w:t>
      </w:r>
      <w:r>
        <w:rPr>
          <w:rFonts w:hint="eastAsia" w:ascii="宋体" w:hAnsi="宋体"/>
          <w:lang w:val="en-US" w:eastAsia="zh-CN"/>
        </w:rPr>
        <w:t>矮墙与钢柱基础制作、砖墙砌筑及贴砖</w:t>
      </w:r>
      <w:r>
        <w:rPr>
          <w:rFonts w:hint="eastAsia" w:ascii="宋体" w:hAnsi="宋体"/>
          <w:lang w:eastAsia="zh-CN"/>
        </w:rPr>
        <w:t>等全部工程量。</w:t>
      </w:r>
    </w:p>
    <w:p>
      <w:pPr>
        <w:spacing w:line="360" w:lineRule="auto"/>
        <w:rPr>
          <w:rFonts w:hint="eastAsia" w:ascii="宋体" w:hAnsi="宋体"/>
        </w:rPr>
      </w:pPr>
      <w:r>
        <w:rPr>
          <w:rFonts w:hint="eastAsia" w:ascii="宋体" w:hAnsi="宋体"/>
          <w:lang w:val="en-US" w:eastAsia="zh-CN"/>
        </w:rPr>
        <w:t>径向锻淬水系统改造土建</w:t>
      </w:r>
      <w:r>
        <w:rPr>
          <w:rFonts w:hint="eastAsia" w:ascii="宋体" w:hAnsi="宋体"/>
          <w:lang w:eastAsia="zh-CN"/>
        </w:rPr>
        <w:t>工程，包含</w:t>
      </w:r>
      <w:r>
        <w:rPr>
          <w:rFonts w:hint="eastAsia" w:ascii="宋体" w:hAnsi="宋体"/>
          <w:lang w:val="en-US" w:eastAsia="zh-CN"/>
        </w:rPr>
        <w:t>水泵基础、管道沟制作、砖墙砌筑、水池栏杆安装</w:t>
      </w:r>
      <w:r>
        <w:rPr>
          <w:rFonts w:hint="eastAsia" w:ascii="宋体" w:hAnsi="宋体"/>
          <w:lang w:eastAsia="zh-CN"/>
        </w:rPr>
        <w:t>等全部工程量。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kern w:val="36"/>
        </w:rPr>
      </w:pPr>
      <w:r>
        <w:rPr>
          <w:rFonts w:hint="eastAsia"/>
          <w:kern w:val="36"/>
        </w:rPr>
        <w:t xml:space="preserve"> </w:t>
      </w:r>
      <w:r>
        <w:rPr>
          <w:rFonts w:hint="eastAsia" w:ascii="宋体" w:hAnsi="宋体" w:cs="宋体"/>
          <w:color w:val="auto"/>
          <w:sz w:val="24"/>
          <w:szCs w:val="24"/>
        </w:rPr>
        <w:t xml:space="preserve"> </w:t>
      </w:r>
      <w:r>
        <w:rPr>
          <w:rFonts w:hint="eastAsia"/>
          <w:kern w:val="36"/>
        </w:rPr>
        <w:t xml:space="preserve"> 开工日期： 2021-</w:t>
      </w:r>
      <w:r>
        <w:rPr>
          <w:rFonts w:hint="eastAsia"/>
          <w:kern w:val="36"/>
          <w:lang w:val="en-US" w:eastAsia="zh-CN"/>
        </w:rPr>
        <w:t>7</w:t>
      </w:r>
      <w:r>
        <w:rPr>
          <w:rFonts w:hint="eastAsia"/>
          <w:kern w:val="36"/>
        </w:rPr>
        <w:t>-</w:t>
      </w:r>
      <w:r>
        <w:rPr>
          <w:rFonts w:hint="eastAsia"/>
          <w:kern w:val="36"/>
          <w:lang w:val="en-US" w:eastAsia="zh-CN"/>
        </w:rPr>
        <w:t>1</w:t>
      </w:r>
      <w:r>
        <w:rPr>
          <w:rFonts w:hint="eastAsia"/>
          <w:kern w:val="36"/>
        </w:rPr>
        <w:t xml:space="preserve">                （暂定）                                          </w:t>
      </w:r>
    </w:p>
    <w:p>
      <w:pPr>
        <w:spacing w:line="360" w:lineRule="exact"/>
        <w:rPr>
          <w:rFonts w:hint="eastAsia"/>
          <w:kern w:val="36"/>
        </w:rPr>
      </w:pPr>
      <w:r>
        <w:rPr>
          <w:rFonts w:hint="eastAsia"/>
          <w:kern w:val="36"/>
        </w:rPr>
        <w:t xml:space="preserve">   竣工日期： 2021-</w:t>
      </w:r>
      <w:r>
        <w:rPr>
          <w:rFonts w:hint="eastAsia"/>
          <w:kern w:val="36"/>
          <w:lang w:val="en-US" w:eastAsia="zh-CN"/>
        </w:rPr>
        <w:t>7</w:t>
      </w:r>
      <w:r>
        <w:rPr>
          <w:rFonts w:hint="eastAsia"/>
          <w:kern w:val="36"/>
        </w:rPr>
        <w:t>-</w:t>
      </w:r>
      <w:r>
        <w:rPr>
          <w:rFonts w:hint="eastAsia"/>
          <w:kern w:val="36"/>
          <w:lang w:val="en-US" w:eastAsia="zh-CN"/>
        </w:rPr>
        <w:t>30</w:t>
      </w:r>
      <w:r>
        <w:rPr>
          <w:rFonts w:hint="eastAsia"/>
          <w:kern w:val="36"/>
        </w:rPr>
        <w:t xml:space="preserve">                                                             </w:t>
      </w:r>
    </w:p>
    <w:p>
      <w:pPr>
        <w:spacing w:line="360" w:lineRule="exact"/>
        <w:rPr>
          <w:rFonts w:hint="eastAsia"/>
          <w:kern w:val="36"/>
        </w:rPr>
      </w:pPr>
      <w:r>
        <w:rPr>
          <w:rFonts w:hint="eastAsia"/>
          <w:kern w:val="36"/>
        </w:rPr>
        <w:t xml:space="preserve">合同工期总日历天数 </w:t>
      </w:r>
      <w:r>
        <w:rPr>
          <w:rFonts w:hint="eastAsia"/>
          <w:kern w:val="36"/>
          <w:lang w:val="en-US" w:eastAsia="zh-CN"/>
        </w:rPr>
        <w:t>3</w:t>
      </w:r>
      <w:r>
        <w:rPr>
          <w:rFonts w:hint="eastAsia"/>
          <w:kern w:val="36"/>
        </w:rPr>
        <w:t>0 天。</w:t>
      </w:r>
      <w:r>
        <w:rPr>
          <w:rFonts w:hint="eastAsia"/>
          <w:kern w:val="36"/>
          <w:lang w:val="en-US" w:eastAsia="zh-CN"/>
        </w:rPr>
        <w:t xml:space="preserve"> </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本工程预结算执行《建设工程预结算管理暂行办法》。</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该工程所有材料（除钢筋外）由承包人提供。承包人需优先领用发包人降级、非标定尺和不成捆钢筋，若发包人不能及时提供所需材料，承包方上报自购证明报告，经发包人同意后可由承包人提供。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发包人提供的钢筋和铸管的厂内倒运费用按照报价单执行。</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单价包干部分钢材价格以2021年第4期芜湖市市场信息价为基准，芜湖市市场信息价没有的以合肥市市场信息价为基准，结算时若施工期间材料波动超过±5%据实调整钢材价格，芜湖和合肥市场信息价查询不到的不予调整。</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Theme="minorHAnsi" w:hAnsiTheme="minorHAnsi" w:eastAsiaTheme="minorEastAsia" w:cstheme="minorBidi"/>
          <w:bCs/>
          <w:kern w:val="36"/>
          <w:sz w:val="21"/>
          <w:szCs w:val="21"/>
          <w:lang w:val="en-US" w:eastAsia="zh-CN" w:bidi="ar-SA"/>
        </w:rPr>
      </w:pPr>
      <w:r>
        <w:rPr>
          <w:rFonts w:hint="eastAsia" w:asciiTheme="minorHAnsi" w:hAnsiTheme="minorHAnsi" w:eastAsiaTheme="minorEastAsia" w:cstheme="minorBidi"/>
          <w:bCs/>
          <w:kern w:val="36"/>
          <w:sz w:val="21"/>
          <w:szCs w:val="21"/>
          <w:lang w:val="en-US" w:eastAsia="zh-CN" w:bidi="ar-SA"/>
        </w:rPr>
        <w:t>工程内容按合同约定执行，开具增值税发票执行9%税率。</w:t>
      </w:r>
    </w:p>
    <w:p>
      <w:pPr>
        <w:numPr>
          <w:ilvl w:val="0"/>
          <w:numId w:val="2"/>
        </w:numPr>
        <w:spacing w:before="156" w:beforeLines="50" w:after="156" w:afterLines="50"/>
        <w:rPr>
          <w:sz w:val="24"/>
          <w:szCs w:val="24"/>
        </w:rPr>
      </w:pPr>
      <w:r>
        <w:rPr>
          <w:rFonts w:hint="eastAsia" w:asciiTheme="minorHAnsi" w:hAnsiTheme="minorHAnsi" w:eastAsiaTheme="minorEastAsia" w:cstheme="minorBidi"/>
          <w:bCs/>
          <w:kern w:val="36"/>
          <w:sz w:val="21"/>
          <w:szCs w:val="21"/>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4</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2</w:t>
            </w:r>
            <w:r>
              <w:rPr>
                <w:rFonts w:hint="eastAsia" w:ascii="宋体" w:hAnsi="宋体" w:cs="宋体"/>
                <w:color w:val="000000"/>
              </w:rPr>
              <w:t>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5</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lang w:val="en-US" w:eastAsia="zh-CN"/>
        </w:rPr>
      </w:pPr>
      <w:r>
        <w:rPr>
          <w:rFonts w:hint="eastAsia" w:ascii="宋体" w:hAnsi="宋体" w:cs="宋体"/>
          <w:lang w:val="en-US" w:eastAsia="zh-CN"/>
        </w:rPr>
        <w:t xml:space="preserve">  6.投标文件需胶装</w:t>
      </w:r>
    </w:p>
    <w:p>
      <w:pPr>
        <w:spacing w:line="360" w:lineRule="exact"/>
        <w:rPr>
          <w:rFonts w:ascii="宋体" w:hAnsi="宋体"/>
          <w:b/>
          <w:bCs/>
        </w:rPr>
      </w:pPr>
      <w:r>
        <w:rPr>
          <w:rFonts w:hint="eastAsia" w:ascii="宋体" w:hAnsi="宋体"/>
          <w:b/>
          <w:bCs/>
        </w:rPr>
        <w:t>九、约定和说明</w:t>
      </w:r>
    </w:p>
    <w:p>
      <w:pPr>
        <w:spacing w:line="360" w:lineRule="exact"/>
        <w:rPr>
          <w:rFonts w:hint="eastAsia" w:ascii="宋体" w:hAnsi="宋体" w:cs="宋体"/>
        </w:rPr>
      </w:pPr>
      <w:r>
        <w:rPr>
          <w:rFonts w:hint="eastAsia" w:hAnsi="宋体"/>
        </w:rPr>
        <w:t xml:space="preserve">1. </w:t>
      </w:r>
      <w:r>
        <w:rPr>
          <w:rFonts w:hint="eastAsia" w:ascii="宋体" w:hAnsi="宋体" w:cs="宋体"/>
          <w:color w:val="000000"/>
        </w:rPr>
        <w:t>因承包人原因，节点工期每延误1天，承包人向发包人支付违约金壹仟圆整（¥：1000元整）（考核条款视情况定）。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Lines="50" w:afterLines="50" w:line="360" w:lineRule="exact"/>
        <w:rPr>
          <w:rFonts w:hint="eastAsia" w:ascii="宋体" w:hAnsi="宋体" w:cs="宋体"/>
          <w:color w:val="000000"/>
        </w:rPr>
      </w:pPr>
      <w:r>
        <w:rPr>
          <w:rFonts w:hint="eastAsia" w:ascii="宋体" w:hAnsi="宋体" w:cs="宋体"/>
          <w:color w:val="000000"/>
        </w:rPr>
        <w:t>2．双方约定的工程款（进度款）支付的方式：本工程无预付款，发包人次月按审定的上月进度的70%支付承包人工程款，付款前提供等额增值税专用发票。</w:t>
      </w:r>
    </w:p>
    <w:p>
      <w:pPr>
        <w:widowControl/>
        <w:spacing w:beforeLines="50" w:afterLines="50" w:line="360" w:lineRule="exact"/>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widowControl/>
        <w:spacing w:beforeLines="50" w:afterLines="50" w:line="360" w:lineRule="exact"/>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rPr>
        <w:t>拦标价</w:t>
      </w:r>
      <w:r>
        <w:rPr>
          <w:rFonts w:ascii="宋体" w:hAnsi="宋体"/>
          <w:bCs/>
        </w:rPr>
        <w:t>详见报价单，</w:t>
      </w:r>
      <w:r>
        <w:rPr>
          <w:rFonts w:hint="eastAsia" w:ascii="宋体" w:hAnsi="宋体"/>
          <w:bCs/>
        </w:rPr>
        <w:t>超过</w:t>
      </w:r>
      <w:r>
        <w:rPr>
          <w:rFonts w:hint="eastAsia" w:ascii="宋体" w:hAnsi="宋体"/>
          <w:bCs/>
          <w:lang w:val="en-US" w:eastAsia="zh-CN"/>
        </w:rPr>
        <w:t>综合单价</w:t>
      </w:r>
      <w:r>
        <w:rPr>
          <w:rFonts w:ascii="宋体" w:hAnsi="宋体"/>
          <w:bCs/>
        </w:rPr>
        <w:t>拦标价</w:t>
      </w:r>
      <w:r>
        <w:rPr>
          <w:rFonts w:hint="eastAsia" w:ascii="宋体" w:hAnsi="宋体"/>
          <w:bCs/>
        </w:rPr>
        <w:t>及</w:t>
      </w:r>
      <w:r>
        <w:rPr>
          <w:rFonts w:ascii="宋体" w:hAnsi="宋体"/>
          <w:bCs/>
        </w:rPr>
        <w:t>低于优惠率拦标价的做废标处理。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ascii="宋体" w:hAnsi="宋体"/>
          <w:b/>
          <w:bCs/>
          <w:sz w:val="36"/>
          <w:szCs w:val="36"/>
        </w:rPr>
      </w:pPr>
      <w:r>
        <w:rPr>
          <w:rFonts w:hint="eastAsia" w:ascii="宋体" w:hAnsi="宋体"/>
          <w:b/>
          <w:bCs/>
          <w:sz w:val="36"/>
          <w:szCs w:val="36"/>
          <w:u w:val="single"/>
        </w:rPr>
        <w:t xml:space="preserve"> 炼铁供料S08通廊下部及周边封闭</w:t>
      </w:r>
      <w:r>
        <w:rPr>
          <w:rFonts w:hint="eastAsia" w:ascii="宋体" w:hAnsi="宋体"/>
          <w:b/>
          <w:bCs/>
          <w:sz w:val="36"/>
          <w:szCs w:val="36"/>
          <w:u w:val="single"/>
          <w:lang w:val="en-US" w:eastAsia="zh-CN"/>
        </w:rPr>
        <w:t>土建</w:t>
      </w:r>
      <w:r>
        <w:rPr>
          <w:rFonts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1089" w:tblpY="345"/>
        <w:tblOverlap w:val="never"/>
        <w:tblW w:w="5203" w:type="pct"/>
        <w:tblInd w:w="0" w:type="dxa"/>
        <w:tblLayout w:type="fixed"/>
        <w:tblCellMar>
          <w:top w:w="0" w:type="dxa"/>
          <w:left w:w="108" w:type="dxa"/>
          <w:bottom w:w="0" w:type="dxa"/>
          <w:right w:w="108" w:type="dxa"/>
        </w:tblCellMar>
      </w:tblPr>
      <w:tblGrid>
        <w:gridCol w:w="659"/>
        <w:gridCol w:w="1930"/>
        <w:gridCol w:w="868"/>
        <w:gridCol w:w="1012"/>
        <w:gridCol w:w="1320"/>
        <w:gridCol w:w="1560"/>
        <w:gridCol w:w="7403"/>
      </w:tblGrid>
      <w:tr>
        <w:tblPrEx>
          <w:tblCellMar>
            <w:top w:w="0" w:type="dxa"/>
            <w:left w:w="108" w:type="dxa"/>
            <w:bottom w:w="0" w:type="dxa"/>
            <w:right w:w="108" w:type="dxa"/>
          </w:tblCellMar>
        </w:tblPrEx>
        <w:trPr>
          <w:trHeight w:val="416" w:hRule="atLeast"/>
        </w:trPr>
        <w:tc>
          <w:tcPr>
            <w:tcW w:w="6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序号</w:t>
            </w:r>
          </w:p>
        </w:tc>
        <w:tc>
          <w:tcPr>
            <w:tcW w:w="19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分项名称</w:t>
            </w:r>
          </w:p>
        </w:tc>
        <w:tc>
          <w:tcPr>
            <w:tcW w:w="8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单位</w:t>
            </w:r>
          </w:p>
        </w:tc>
        <w:tc>
          <w:tcPr>
            <w:tcW w:w="10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暂估工程量</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最高限价</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等线" w:hAnsi="等线" w:eastAsia="等线" w:cs="等线"/>
                <w:b/>
                <w:i w:val="0"/>
                <w:color w:val="000000"/>
                <w:kern w:val="0"/>
                <w:sz w:val="22"/>
                <w:szCs w:val="22"/>
                <w:u w:val="none"/>
                <w:lang w:val="en-US" w:eastAsia="zh-CN" w:bidi="ar"/>
              </w:rPr>
              <w:t>报价</w:t>
            </w:r>
          </w:p>
        </w:tc>
        <w:tc>
          <w:tcPr>
            <w:tcW w:w="74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1"/>
                <w:szCs w:val="21"/>
                <w:u w:val="none"/>
                <w:lang w:val="en-US" w:eastAsia="zh-CN" w:bidi="ar"/>
              </w:rPr>
              <w:t>工作内容</w:t>
            </w:r>
          </w:p>
        </w:tc>
      </w:tr>
      <w:tr>
        <w:tblPrEx>
          <w:tblCellMar>
            <w:top w:w="0" w:type="dxa"/>
            <w:left w:w="108" w:type="dxa"/>
            <w:bottom w:w="0" w:type="dxa"/>
            <w:right w:w="108" w:type="dxa"/>
          </w:tblCellMar>
        </w:tblPrEx>
        <w:trPr>
          <w:trHeight w:val="469" w:hRule="atLeast"/>
        </w:trPr>
        <w:tc>
          <w:tcPr>
            <w:tcW w:w="14752" w:type="dxa"/>
            <w:gridSpan w:val="7"/>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1"/>
                <w:szCs w:val="21"/>
                <w:u w:val="none"/>
                <w:lang w:val="en-US" w:eastAsia="zh-CN" w:bidi="ar"/>
              </w:rPr>
              <w:t>一、单价包干部分</w:t>
            </w:r>
          </w:p>
        </w:tc>
      </w:tr>
      <w:tr>
        <w:tblPrEx>
          <w:tblCellMar>
            <w:top w:w="0" w:type="dxa"/>
            <w:left w:w="108" w:type="dxa"/>
            <w:bottom w:w="0" w:type="dxa"/>
            <w:right w:w="108" w:type="dxa"/>
          </w:tblCellMar>
        </w:tblPrEx>
        <w:trPr>
          <w:trHeight w:val="640" w:hRule="atLeast"/>
        </w:trPr>
        <w:tc>
          <w:tcPr>
            <w:tcW w:w="659"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1"/>
                <w:szCs w:val="21"/>
                <w:u w:val="none"/>
                <w:lang w:val="en-US" w:eastAsia="zh-CN" w:bidi="ar"/>
              </w:rPr>
              <w:t>1</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1"/>
                <w:szCs w:val="21"/>
                <w:u w:val="none"/>
                <w:lang w:val="en-US" w:eastAsia="zh-CN" w:bidi="ar"/>
              </w:rPr>
              <w:t>挖运土方</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color w:val="000000"/>
                <w:kern w:val="0"/>
                <w:sz w:val="21"/>
                <w:szCs w:val="21"/>
                <w:u w:val="none"/>
                <w:lang w:val="en-US" w:eastAsia="zh-CN" w:bidi="ar"/>
              </w:rPr>
              <w:t>立</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宋体" w:hAnsi="宋体" w:eastAsia="宋体" w:cs="宋体"/>
                <w:i w:val="0"/>
                <w:color w:val="000000"/>
                <w:kern w:val="0"/>
                <w:sz w:val="21"/>
                <w:szCs w:val="21"/>
                <w:u w:val="none"/>
                <w:lang w:val="en-US" w:eastAsia="zh-CN" w:bidi="ar"/>
              </w:rPr>
              <w:t>763</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40元/立</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color w:val="000000"/>
                <w:kern w:val="0"/>
                <w:sz w:val="21"/>
                <w:szCs w:val="21"/>
                <w:u w:val="none"/>
                <w:lang w:val="en-US" w:eastAsia="zh-CN" w:bidi="ar"/>
              </w:rPr>
              <w:t>元/立</w:t>
            </w:r>
          </w:p>
        </w:tc>
        <w:tc>
          <w:tcPr>
            <w:tcW w:w="74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1"/>
                <w:szCs w:val="21"/>
                <w:u w:val="none"/>
                <w:lang w:val="en-US" w:eastAsia="zh-CN" w:bidi="ar"/>
              </w:rPr>
              <w:t>包括开挖、装车、外排（外运5km）等涉及的全部工序及人工费、机械费、材料费、措施费、不可竞争费、税金、水电费等全部费用。</w:t>
            </w:r>
          </w:p>
        </w:tc>
      </w:tr>
      <w:tr>
        <w:tblPrEx>
          <w:tblCellMar>
            <w:top w:w="0" w:type="dxa"/>
            <w:left w:w="108" w:type="dxa"/>
            <w:bottom w:w="0" w:type="dxa"/>
            <w:right w:w="108" w:type="dxa"/>
          </w:tblCellMar>
        </w:tblPrEx>
        <w:trPr>
          <w:trHeight w:val="62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1"/>
                <w:szCs w:val="21"/>
                <w:u w:val="none"/>
                <w:lang w:val="en-US" w:eastAsia="zh-CN" w:bidi="ar"/>
              </w:rPr>
              <w:t>2</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u w:val="single"/>
              </w:rPr>
            </w:pPr>
            <w:r>
              <w:rPr>
                <w:rFonts w:hint="eastAsia" w:ascii="宋体" w:hAnsi="宋体" w:eastAsia="宋体" w:cs="宋体"/>
                <w:i w:val="0"/>
                <w:color w:val="000000"/>
                <w:kern w:val="0"/>
                <w:sz w:val="21"/>
                <w:szCs w:val="21"/>
                <w:u w:val="none"/>
                <w:lang w:val="en-US" w:eastAsia="zh-CN" w:bidi="ar"/>
              </w:rPr>
              <w:t>土方回填</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宋体" w:hAnsi="宋体" w:eastAsia="宋体" w:cs="宋体"/>
                <w:i w:val="0"/>
                <w:color w:val="000000"/>
                <w:kern w:val="0"/>
                <w:sz w:val="21"/>
                <w:szCs w:val="21"/>
                <w:u w:val="none"/>
                <w:lang w:val="en-US" w:eastAsia="zh-CN" w:bidi="ar"/>
              </w:rPr>
              <w:t>立</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610</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30元/立</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宋体" w:hAnsi="宋体" w:eastAsia="宋体" w:cs="宋体"/>
                <w:i w:val="0"/>
                <w:color w:val="000000"/>
                <w:kern w:val="0"/>
                <w:sz w:val="21"/>
                <w:szCs w:val="21"/>
                <w:u w:val="none"/>
                <w:lang w:val="en-US" w:eastAsia="zh-CN" w:bidi="ar"/>
              </w:rPr>
              <w:t>元/立</w:t>
            </w:r>
          </w:p>
        </w:tc>
        <w:tc>
          <w:tcPr>
            <w:tcW w:w="74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1"/>
                <w:szCs w:val="21"/>
                <w:u w:val="none"/>
                <w:lang w:val="en-US" w:eastAsia="zh-CN" w:bidi="ar"/>
              </w:rPr>
              <w:t>包括装车、回运、回填、平整、夯实等涉及的全部工序及人工费、机械费、材料费、措施费、不可竞争费、税金、水电费等全部费用。</w:t>
            </w:r>
          </w:p>
        </w:tc>
      </w:tr>
      <w:tr>
        <w:tblPrEx>
          <w:tblCellMar>
            <w:top w:w="0" w:type="dxa"/>
            <w:left w:w="108" w:type="dxa"/>
            <w:bottom w:w="0" w:type="dxa"/>
            <w:right w:w="108" w:type="dxa"/>
          </w:tblCellMar>
        </w:tblPrEx>
        <w:trPr>
          <w:trHeight w:val="72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3</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沙石换填</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立</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96</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400元/立</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元/立</w:t>
            </w:r>
          </w:p>
        </w:tc>
        <w:tc>
          <w:tcPr>
            <w:tcW w:w="74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包括卸车、运输、倒运、拌和、铺设、夯实等涉及的全部工序及人工费、机械费、材料费、措施费、不可竞争费、税金、水电费等全部费用。</w:t>
            </w:r>
          </w:p>
        </w:tc>
      </w:tr>
      <w:tr>
        <w:tblPrEx>
          <w:tblCellMar>
            <w:top w:w="0" w:type="dxa"/>
            <w:left w:w="108" w:type="dxa"/>
            <w:bottom w:w="0" w:type="dxa"/>
            <w:right w:w="108" w:type="dxa"/>
          </w:tblCellMar>
        </w:tblPrEx>
        <w:trPr>
          <w:trHeight w:val="657"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4</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砼垫层浇筑</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立</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14</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750元/立</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元/立</w:t>
            </w:r>
          </w:p>
        </w:tc>
        <w:tc>
          <w:tcPr>
            <w:tcW w:w="74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包括卸车、运输、倒运、支模、对拉丝、浇筑、养生等涉及的全部工序及人工费、机械费、材料费、措施费、不可竞争费、税金、水电费等全部费用。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597"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5</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基础浇筑</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立</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43</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950元/立</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元/立</w:t>
            </w:r>
          </w:p>
        </w:tc>
        <w:tc>
          <w:tcPr>
            <w:tcW w:w="74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包括卸车、运输、倒运、脚手架、支模、对拉丝、浇筑、养生等涉及的全部工序及人工费、机械费、材料费、措施费、不可竞争费、税金、水电费等全部费用。</w:t>
            </w:r>
          </w:p>
        </w:tc>
      </w:tr>
      <w:tr>
        <w:tblPrEx>
          <w:tblCellMar>
            <w:top w:w="0" w:type="dxa"/>
            <w:left w:w="108" w:type="dxa"/>
            <w:bottom w:w="0" w:type="dxa"/>
            <w:right w:w="108" w:type="dxa"/>
          </w:tblCellMar>
        </w:tblPrEx>
        <w:trPr>
          <w:trHeight w:val="63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6</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钢筋制安</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吨</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3</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1400元/吨</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元/吨</w:t>
            </w:r>
          </w:p>
        </w:tc>
        <w:tc>
          <w:tcPr>
            <w:tcW w:w="74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包括卸车、运输、倒运、制作、安装等涉及的全部工序及人工费、机械费、材料费（不包含钢筋主材费用）、措施费、不可竞争费、税金、水电费等全部费用（不包含发包人提供的钢筋倒运费用）。</w:t>
            </w:r>
          </w:p>
        </w:tc>
      </w:tr>
      <w:tr>
        <w:tblPrEx>
          <w:tblCellMar>
            <w:top w:w="0" w:type="dxa"/>
            <w:left w:w="108" w:type="dxa"/>
            <w:bottom w:w="0" w:type="dxa"/>
            <w:right w:w="108" w:type="dxa"/>
          </w:tblCellMar>
        </w:tblPrEx>
        <w:trPr>
          <w:trHeight w:val="49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7</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钢筋转运</w:t>
            </w:r>
          </w:p>
        </w:tc>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吨</w:t>
            </w:r>
          </w:p>
        </w:tc>
        <w:tc>
          <w:tcPr>
            <w:tcW w:w="10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3</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50元/吨</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1"/>
                <w:szCs w:val="21"/>
                <w:u w:val="none"/>
                <w:lang w:val="en-US" w:eastAsia="zh-CN" w:bidi="ar"/>
              </w:rPr>
              <w:t>元/吨</w:t>
            </w:r>
          </w:p>
        </w:tc>
        <w:tc>
          <w:tcPr>
            <w:tcW w:w="74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包括发包人提供的钢筋、铸管在厂内的提料、运输、卸车等涉及的全部工序及人工费、机械费、材料费、措施费、不可竞争费、税金、水电费等全部费用。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8</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预埋件</w:t>
            </w:r>
          </w:p>
        </w:tc>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吨</w:t>
            </w:r>
          </w:p>
        </w:tc>
        <w:tc>
          <w:tcPr>
            <w:tcW w:w="10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0.4</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13000元/吨</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1"/>
                <w:szCs w:val="21"/>
                <w:u w:val="none"/>
                <w:lang w:val="en-US" w:eastAsia="zh-CN" w:bidi="ar"/>
              </w:rPr>
              <w:t>元/吨</w:t>
            </w:r>
          </w:p>
        </w:tc>
        <w:tc>
          <w:tcPr>
            <w:tcW w:w="74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包括卸车、运输、倒运、制作、安装等涉及的全部工序及人工费、机械费、材料费、措施费、不可竞争费、税金、水电费等全部费用。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砖墙砌筑</w:t>
            </w:r>
          </w:p>
        </w:tc>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立</w:t>
            </w:r>
          </w:p>
        </w:tc>
        <w:tc>
          <w:tcPr>
            <w:tcW w:w="10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19</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650元/立</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元/立</w:t>
            </w:r>
          </w:p>
        </w:tc>
        <w:tc>
          <w:tcPr>
            <w:tcW w:w="74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包括卸车、运输、倒运、脚手架、砌筑等涉及的全部工序及人工费、机械费、材料费、措施费、不可竞争费、税金、水电费等全部费用。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墙体表面杂物清理、抹灰</w:t>
            </w:r>
          </w:p>
        </w:tc>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w:t>
            </w:r>
          </w:p>
        </w:tc>
        <w:tc>
          <w:tcPr>
            <w:tcW w:w="10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186</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27元/平</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元/平</w:t>
            </w:r>
          </w:p>
        </w:tc>
        <w:tc>
          <w:tcPr>
            <w:tcW w:w="74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包括卸车、运输、倒运、杂物清理、抹灰等涉及的全部工序及人工费、机械费、材料费、措施费、不可竞争费、税金、水电费等全部费用。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墙体表面杂物清理、刷涂料</w:t>
            </w:r>
          </w:p>
        </w:tc>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平</w:t>
            </w:r>
          </w:p>
        </w:tc>
        <w:tc>
          <w:tcPr>
            <w:tcW w:w="10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84</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24元/平</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1"/>
                <w:szCs w:val="21"/>
                <w:u w:val="none"/>
                <w:lang w:val="en-US" w:eastAsia="zh-CN" w:bidi="ar"/>
              </w:rPr>
              <w:t>元/平</w:t>
            </w:r>
          </w:p>
        </w:tc>
        <w:tc>
          <w:tcPr>
            <w:tcW w:w="74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包括卸车、运输、倒运、杂物清理、粉刷涂料等涉及的全部工序及人工费、机械费、材料费、措施费、不可竞争费、税金、水电费等全部费用。</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面砖</w:t>
            </w:r>
          </w:p>
        </w:tc>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w:t>
            </w:r>
          </w:p>
        </w:tc>
        <w:tc>
          <w:tcPr>
            <w:tcW w:w="101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84</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130元/平</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元/平</w:t>
            </w:r>
          </w:p>
        </w:tc>
        <w:tc>
          <w:tcPr>
            <w:tcW w:w="74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包括卸车、运输、倒运、脚手架、镶贴等涉及的全部工序及人工费、机械费、材料费、措施费、不可竞争费、税金、水电费等全部费用。</w:t>
            </w:r>
          </w:p>
        </w:tc>
      </w:tr>
      <w:tr>
        <w:tblPrEx>
          <w:tblCellMar>
            <w:top w:w="0" w:type="dxa"/>
            <w:left w:w="108" w:type="dxa"/>
            <w:bottom w:w="0" w:type="dxa"/>
            <w:right w:w="108" w:type="dxa"/>
          </w:tblCellMar>
        </w:tblPrEx>
        <w:trPr>
          <w:trHeight w:val="582" w:hRule="atLeast"/>
        </w:trPr>
        <w:tc>
          <w:tcPr>
            <w:tcW w:w="14752"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二、除单价包干外工程量</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Times New Roman" w:hAnsi="Times New Roman" w:eastAsia="等线" w:cs="Times New Roman"/>
                <w:i w:val="0"/>
                <w:color w:val="000000"/>
                <w:kern w:val="0"/>
                <w:sz w:val="21"/>
                <w:szCs w:val="21"/>
                <w:u w:val="none"/>
                <w:lang w:val="en-US" w:eastAsia="zh-CN" w:bidi="ar"/>
              </w:rPr>
              <w:t>1</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优惠率（不包含材料费）</w:t>
            </w:r>
          </w:p>
        </w:tc>
        <w:tc>
          <w:tcPr>
            <w:tcW w:w="18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暂估金额5000元</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等线" w:hAnsi="等线" w:eastAsia="等线" w:cs="等线"/>
                <w:i w:val="0"/>
                <w:color w:val="000000"/>
                <w:kern w:val="0"/>
                <w:sz w:val="22"/>
                <w:szCs w:val="22"/>
                <w:u w:val="none"/>
                <w:lang w:val="en-US" w:eastAsia="zh-CN" w:bidi="ar"/>
              </w:rPr>
              <w:t>优惠</w:t>
            </w:r>
            <w:r>
              <w:rPr>
                <w:rFonts w:hint="eastAsia" w:ascii="等线" w:hAnsi="等线" w:eastAsia="等线" w:cs="等线"/>
                <w:i w:val="0"/>
                <w:color w:val="000000"/>
                <w:kern w:val="0"/>
                <w:sz w:val="22"/>
                <w:szCs w:val="22"/>
                <w:u w:val="single"/>
                <w:lang w:val="en-US" w:eastAsia="zh-CN" w:bidi="ar"/>
              </w:rPr>
              <w:t xml:space="preserve">      </w:t>
            </w:r>
            <w:r>
              <w:rPr>
                <w:rFonts w:hint="eastAsia" w:ascii="等线" w:hAnsi="等线" w:eastAsia="等线" w:cs="等线"/>
                <w:i w:val="0"/>
                <w:color w:val="000000"/>
                <w:kern w:val="0"/>
                <w:sz w:val="22"/>
                <w:szCs w:val="22"/>
                <w:u w:val="none"/>
                <w:lang w:val="en-US" w:eastAsia="zh-CN" w:bidi="ar"/>
              </w:rPr>
              <w:t>%</w:t>
            </w:r>
          </w:p>
        </w:tc>
        <w:tc>
          <w:tcPr>
            <w:tcW w:w="740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执行2018版安徽省建设工程计价定额及配套费用定额，材料费不参与总价优惠。措施项目费以现场确认形式据实计取，二次搬运费不计取。</w:t>
            </w:r>
          </w:p>
        </w:tc>
      </w:tr>
    </w:tbl>
    <w:p>
      <w:pPr>
        <w:spacing w:line="360" w:lineRule="auto"/>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00" w:lineRule="auto"/>
        <w:jc w:val="center"/>
        <w:rPr>
          <w:rFonts w:hint="eastAsia" w:ascii="宋体" w:hAnsi="宋体"/>
          <w:b/>
          <w:bCs/>
          <w:sz w:val="36"/>
          <w:szCs w:val="36"/>
          <w:u w:val="single"/>
        </w:rPr>
      </w:pPr>
    </w:p>
    <w:p>
      <w:pPr>
        <w:spacing w:line="300" w:lineRule="auto"/>
        <w:jc w:val="center"/>
        <w:rPr>
          <w:rFonts w:hint="eastAsia" w:ascii="宋体" w:hAnsi="宋体"/>
          <w:b/>
          <w:bCs/>
          <w:sz w:val="36"/>
          <w:szCs w:val="36"/>
          <w:u w:val="single"/>
        </w:rPr>
      </w:pPr>
    </w:p>
    <w:p>
      <w:pPr>
        <w:spacing w:line="300" w:lineRule="auto"/>
        <w:jc w:val="center"/>
        <w:rPr>
          <w:rFonts w:hint="eastAsia" w:ascii="宋体" w:hAnsi="宋体"/>
          <w:b/>
          <w:bCs/>
          <w:sz w:val="36"/>
          <w:szCs w:val="36"/>
          <w:u w:val="single"/>
        </w:rPr>
      </w:pPr>
    </w:p>
    <w:p>
      <w:pPr>
        <w:spacing w:line="300" w:lineRule="auto"/>
        <w:jc w:val="center"/>
        <w:rPr>
          <w:rFonts w:hint="eastAsia" w:ascii="宋体" w:hAnsi="宋体"/>
          <w:b/>
          <w:bCs/>
          <w:sz w:val="36"/>
          <w:szCs w:val="36"/>
          <w:u w:val="single"/>
        </w:rPr>
      </w:pPr>
    </w:p>
    <w:p>
      <w:pPr>
        <w:spacing w:line="300" w:lineRule="auto"/>
        <w:jc w:val="center"/>
        <w:rPr>
          <w:rFonts w:hint="eastAsia" w:ascii="宋体" w:hAnsi="宋体"/>
          <w:b/>
          <w:bCs/>
          <w:sz w:val="36"/>
          <w:szCs w:val="36"/>
          <w:u w:val="single"/>
        </w:rPr>
      </w:pPr>
    </w:p>
    <w:p>
      <w:pPr>
        <w:spacing w:line="300" w:lineRule="auto"/>
        <w:jc w:val="center"/>
        <w:rPr>
          <w:rFonts w:hint="eastAsia" w:ascii="宋体" w:hAnsi="宋体"/>
          <w:b/>
          <w:bCs/>
          <w:sz w:val="36"/>
          <w:szCs w:val="36"/>
          <w:u w:val="single"/>
        </w:rPr>
      </w:pPr>
    </w:p>
    <w:p>
      <w:pPr>
        <w:spacing w:line="300" w:lineRule="auto"/>
        <w:jc w:val="center"/>
        <w:rPr>
          <w:rFonts w:hint="eastAsia" w:ascii="宋体" w:hAnsi="宋体"/>
          <w:b/>
          <w:bCs/>
          <w:sz w:val="36"/>
          <w:szCs w:val="36"/>
          <w:u w:val="single"/>
        </w:rPr>
      </w:pPr>
    </w:p>
    <w:p>
      <w:pPr>
        <w:spacing w:line="300" w:lineRule="auto"/>
        <w:jc w:val="center"/>
        <w:rPr>
          <w:rFonts w:hint="eastAsia" w:ascii="宋体" w:hAnsi="宋体"/>
          <w:b/>
          <w:bCs/>
          <w:sz w:val="36"/>
          <w:szCs w:val="36"/>
          <w:u w:val="single"/>
        </w:rPr>
      </w:pPr>
    </w:p>
    <w:p>
      <w:pPr>
        <w:spacing w:line="300" w:lineRule="auto"/>
        <w:jc w:val="center"/>
        <w:rPr>
          <w:rFonts w:hint="eastAsia" w:ascii="宋体" w:hAnsi="宋体"/>
          <w:b/>
          <w:bCs/>
          <w:sz w:val="36"/>
          <w:szCs w:val="36"/>
          <w:u w:val="single"/>
        </w:rPr>
      </w:pPr>
    </w:p>
    <w:p>
      <w:pPr>
        <w:spacing w:line="300" w:lineRule="auto"/>
        <w:jc w:val="center"/>
        <w:rPr>
          <w:rFonts w:ascii="宋体" w:hAnsi="宋体"/>
          <w:b/>
          <w:bCs/>
          <w:sz w:val="36"/>
          <w:szCs w:val="36"/>
        </w:rPr>
      </w:pPr>
      <w:r>
        <w:rPr>
          <w:rFonts w:hint="eastAsia" w:ascii="宋体" w:hAnsi="宋体"/>
          <w:b/>
          <w:bCs/>
          <w:sz w:val="36"/>
          <w:szCs w:val="36"/>
          <w:u w:val="single"/>
        </w:rPr>
        <w:t>径向锻淬水系统改造土建</w:t>
      </w:r>
      <w:r>
        <w:rPr>
          <w:rFonts w:ascii="宋体" w:hAnsi="宋体"/>
          <w:b/>
          <w:bCs/>
          <w:sz w:val="36"/>
          <w:szCs w:val="36"/>
          <w:u w:val="single"/>
        </w:rPr>
        <w:t xml:space="preserve"> </w:t>
      </w:r>
      <w:r>
        <w:rPr>
          <w:rFonts w:hint="eastAsia" w:ascii="宋体" w:hAnsi="宋体"/>
          <w:b/>
          <w:bCs/>
          <w:sz w:val="36"/>
          <w:szCs w:val="36"/>
        </w:rPr>
        <w:t>工程报价单</w:t>
      </w:r>
    </w:p>
    <w:tbl>
      <w:tblPr>
        <w:tblStyle w:val="13"/>
        <w:tblpPr w:leftFromText="180" w:rightFromText="180" w:vertAnchor="text" w:horzAnchor="page" w:tblpX="1089" w:tblpY="345"/>
        <w:tblOverlap w:val="never"/>
        <w:tblW w:w="5288" w:type="pct"/>
        <w:tblInd w:w="0" w:type="dxa"/>
        <w:tblLayout w:type="fixed"/>
        <w:tblCellMar>
          <w:top w:w="0" w:type="dxa"/>
          <w:left w:w="108" w:type="dxa"/>
          <w:bottom w:w="0" w:type="dxa"/>
          <w:right w:w="108" w:type="dxa"/>
        </w:tblCellMar>
      </w:tblPr>
      <w:tblGrid>
        <w:gridCol w:w="659"/>
        <w:gridCol w:w="1930"/>
        <w:gridCol w:w="868"/>
        <w:gridCol w:w="1012"/>
        <w:gridCol w:w="1320"/>
        <w:gridCol w:w="1560"/>
        <w:gridCol w:w="7643"/>
      </w:tblGrid>
      <w:tr>
        <w:tblPrEx>
          <w:tblCellMar>
            <w:top w:w="0" w:type="dxa"/>
            <w:left w:w="108" w:type="dxa"/>
            <w:bottom w:w="0" w:type="dxa"/>
            <w:right w:w="108" w:type="dxa"/>
          </w:tblCellMar>
        </w:tblPrEx>
        <w:trPr>
          <w:trHeight w:val="416" w:hRule="atLeast"/>
        </w:trPr>
        <w:tc>
          <w:tcPr>
            <w:tcW w:w="6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等线" w:hAnsi="等线" w:eastAsia="等线" w:cs="等线"/>
                <w:b/>
                <w:i w:val="0"/>
                <w:color w:val="000000"/>
                <w:kern w:val="0"/>
                <w:sz w:val="22"/>
                <w:szCs w:val="22"/>
                <w:u w:val="none"/>
                <w:lang w:val="en-US" w:eastAsia="zh-CN" w:bidi="ar"/>
              </w:rPr>
              <w:t>序号</w:t>
            </w:r>
          </w:p>
        </w:tc>
        <w:tc>
          <w:tcPr>
            <w:tcW w:w="19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2"/>
                <w:szCs w:val="22"/>
                <w:u w:val="none"/>
                <w:lang w:val="en-US" w:eastAsia="zh-CN" w:bidi="ar"/>
              </w:rPr>
              <w:t>分项名称</w:t>
            </w:r>
          </w:p>
        </w:tc>
        <w:tc>
          <w:tcPr>
            <w:tcW w:w="8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2"/>
                <w:szCs w:val="22"/>
                <w:u w:val="none"/>
                <w:lang w:val="en-US" w:eastAsia="zh-CN" w:bidi="ar"/>
              </w:rPr>
              <w:t>单位</w:t>
            </w:r>
          </w:p>
        </w:tc>
        <w:tc>
          <w:tcPr>
            <w:tcW w:w="10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2"/>
                <w:szCs w:val="22"/>
                <w:u w:val="none"/>
                <w:lang w:val="en-US" w:eastAsia="zh-CN" w:bidi="ar"/>
              </w:rPr>
              <w:t>暂估工程量</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i w:val="0"/>
                <w:color w:val="000000"/>
                <w:kern w:val="0"/>
                <w:sz w:val="22"/>
                <w:szCs w:val="22"/>
                <w:u w:val="none"/>
                <w:lang w:val="en-US" w:eastAsia="zh-CN" w:bidi="ar"/>
              </w:rPr>
              <w:t>最高限价</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2"/>
                <w:szCs w:val="22"/>
                <w:u w:val="none"/>
                <w:lang w:val="en-US" w:eastAsia="zh-CN" w:bidi="ar"/>
              </w:rPr>
              <w:t>报价</w:t>
            </w:r>
          </w:p>
        </w:tc>
        <w:tc>
          <w:tcPr>
            <w:tcW w:w="764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i w:val="0"/>
                <w:color w:val="000000"/>
                <w:kern w:val="0"/>
                <w:sz w:val="22"/>
                <w:szCs w:val="22"/>
                <w:u w:val="none"/>
                <w:lang w:val="en-US" w:eastAsia="zh-CN" w:bidi="ar"/>
              </w:rPr>
              <w:t>工作内容</w:t>
            </w:r>
          </w:p>
        </w:tc>
      </w:tr>
      <w:tr>
        <w:tblPrEx>
          <w:tblCellMar>
            <w:top w:w="0" w:type="dxa"/>
            <w:left w:w="108" w:type="dxa"/>
            <w:bottom w:w="0" w:type="dxa"/>
            <w:right w:w="108" w:type="dxa"/>
          </w:tblCellMar>
        </w:tblPrEx>
        <w:trPr>
          <w:trHeight w:val="469" w:hRule="atLeast"/>
        </w:trPr>
        <w:tc>
          <w:tcPr>
            <w:tcW w:w="14992" w:type="dxa"/>
            <w:gridSpan w:val="7"/>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1"/>
                <w:szCs w:val="21"/>
                <w:u w:val="none"/>
                <w:lang w:val="en-US" w:eastAsia="zh-CN" w:bidi="ar"/>
              </w:rPr>
              <w:t>一、单价包干部分</w:t>
            </w:r>
          </w:p>
        </w:tc>
      </w:tr>
      <w:tr>
        <w:tblPrEx>
          <w:tblCellMar>
            <w:top w:w="0" w:type="dxa"/>
            <w:left w:w="108" w:type="dxa"/>
            <w:bottom w:w="0" w:type="dxa"/>
            <w:right w:w="108" w:type="dxa"/>
          </w:tblCellMar>
        </w:tblPrEx>
        <w:trPr>
          <w:trHeight w:val="640" w:hRule="atLeast"/>
        </w:trPr>
        <w:tc>
          <w:tcPr>
            <w:tcW w:w="659" w:type="dxa"/>
            <w:tcBorders>
              <w:top w:val="single" w:color="auto" w:sz="4" w:space="0"/>
              <w:left w:val="single" w:color="auto" w:sz="4" w:space="0"/>
              <w:bottom w:val="single" w:color="000000"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等线" w:hAnsi="等线" w:eastAsia="等线" w:cs="等线"/>
                <w:i w:val="0"/>
                <w:color w:val="000000"/>
                <w:kern w:val="0"/>
                <w:sz w:val="21"/>
                <w:szCs w:val="21"/>
                <w:u w:val="none"/>
                <w:lang w:val="en-US" w:eastAsia="zh-CN" w:bidi="ar"/>
              </w:rPr>
              <w:t>1</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等线" w:hAnsi="等线" w:eastAsia="等线" w:cs="等线"/>
                <w:i w:val="0"/>
                <w:color w:val="000000"/>
                <w:kern w:val="0"/>
                <w:sz w:val="21"/>
                <w:szCs w:val="21"/>
                <w:u w:val="none"/>
                <w:lang w:val="en-US" w:eastAsia="zh-CN" w:bidi="ar"/>
              </w:rPr>
              <w:t>砼浇筑</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等线" w:hAnsi="等线" w:eastAsia="等线" w:cs="等线"/>
                <w:i w:val="0"/>
                <w:color w:val="000000"/>
                <w:kern w:val="0"/>
                <w:sz w:val="21"/>
                <w:szCs w:val="21"/>
                <w:u w:val="none"/>
                <w:lang w:val="en-US" w:eastAsia="zh-CN" w:bidi="ar"/>
              </w:rPr>
              <w:t>立</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sz w:val="22"/>
                <w:szCs w:val="22"/>
              </w:rPr>
            </w:pPr>
            <w:r>
              <w:rPr>
                <w:rFonts w:hint="eastAsia" w:ascii="等线" w:hAnsi="等线" w:eastAsia="等线" w:cs="等线"/>
                <w:i w:val="0"/>
                <w:color w:val="000000"/>
                <w:kern w:val="0"/>
                <w:sz w:val="21"/>
                <w:szCs w:val="21"/>
                <w:u w:val="none"/>
                <w:lang w:val="en-US" w:eastAsia="zh-CN" w:bidi="ar"/>
              </w:rPr>
              <w:t>17</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1850元/立</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等线" w:hAnsi="等线" w:eastAsia="等线" w:cs="等线"/>
                <w:i w:val="0"/>
                <w:color w:val="000000"/>
                <w:kern w:val="0"/>
                <w:sz w:val="21"/>
                <w:szCs w:val="21"/>
                <w:u w:val="none"/>
                <w:lang w:val="en-US" w:eastAsia="zh-CN" w:bidi="ar"/>
              </w:rPr>
              <w:t>元/立</w:t>
            </w:r>
          </w:p>
        </w:tc>
        <w:tc>
          <w:tcPr>
            <w:tcW w:w="7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1"/>
                <w:szCs w:val="21"/>
                <w:u w:val="none"/>
                <w:lang w:val="en-US" w:eastAsia="zh-CN" w:bidi="ar"/>
              </w:rPr>
              <w:t>包括卸车、运输、倒运、凿毛、支模、对拉丝、浇筑、养生全部工序涉及的人工费、机械费、材料费、措施费、不可竞争费、税金、水电费等全部费用。</w:t>
            </w:r>
          </w:p>
        </w:tc>
      </w:tr>
      <w:tr>
        <w:tblPrEx>
          <w:tblCellMar>
            <w:top w:w="0" w:type="dxa"/>
            <w:left w:w="108" w:type="dxa"/>
            <w:bottom w:w="0" w:type="dxa"/>
            <w:right w:w="108" w:type="dxa"/>
          </w:tblCellMar>
        </w:tblPrEx>
        <w:trPr>
          <w:trHeight w:val="62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color w:val="000000"/>
                <w:sz w:val="22"/>
                <w:szCs w:val="22"/>
              </w:rPr>
            </w:pPr>
            <w:r>
              <w:rPr>
                <w:rFonts w:hint="eastAsia" w:ascii="等线" w:hAnsi="等线" w:eastAsia="等线" w:cs="等线"/>
                <w:i w:val="0"/>
                <w:color w:val="000000"/>
                <w:kern w:val="0"/>
                <w:sz w:val="21"/>
                <w:szCs w:val="21"/>
                <w:u w:val="none"/>
                <w:lang w:val="en-US" w:eastAsia="zh-CN" w:bidi="ar"/>
              </w:rPr>
              <w:t>2</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u w:val="single"/>
              </w:rPr>
            </w:pPr>
            <w:r>
              <w:rPr>
                <w:rFonts w:hint="eastAsia" w:ascii="等线" w:hAnsi="等线" w:eastAsia="等线" w:cs="等线"/>
                <w:i w:val="0"/>
                <w:color w:val="000000"/>
                <w:kern w:val="0"/>
                <w:sz w:val="21"/>
                <w:szCs w:val="21"/>
                <w:u w:val="none"/>
                <w:lang w:val="en-US" w:eastAsia="zh-CN" w:bidi="ar"/>
              </w:rPr>
              <w:t>钢筋制安</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000000"/>
                <w:sz w:val="22"/>
                <w:szCs w:val="22"/>
              </w:rPr>
            </w:pPr>
            <w:r>
              <w:rPr>
                <w:rFonts w:hint="eastAsia" w:ascii="等线" w:hAnsi="等线" w:eastAsia="等线" w:cs="等线"/>
                <w:i w:val="0"/>
                <w:color w:val="000000"/>
                <w:kern w:val="0"/>
                <w:sz w:val="21"/>
                <w:szCs w:val="21"/>
                <w:u w:val="none"/>
                <w:lang w:val="en-US" w:eastAsia="zh-CN" w:bidi="ar"/>
              </w:rPr>
              <w:t>吨</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等线" w:hAnsi="等线" w:eastAsia="等线" w:cs="等线"/>
                <w:i w:val="0"/>
                <w:color w:val="000000"/>
                <w:kern w:val="0"/>
                <w:sz w:val="21"/>
                <w:szCs w:val="21"/>
                <w:u w:val="none"/>
                <w:lang w:val="en-US" w:eastAsia="zh-CN" w:bidi="ar"/>
              </w:rPr>
              <w:t>4</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1400元/吨</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kern w:val="0"/>
                <w:sz w:val="24"/>
                <w:szCs w:val="22"/>
              </w:rPr>
            </w:pPr>
            <w:r>
              <w:rPr>
                <w:rFonts w:hint="eastAsia" w:ascii="等线" w:hAnsi="等线" w:eastAsia="等线" w:cs="等线"/>
                <w:i w:val="0"/>
                <w:color w:val="000000"/>
                <w:kern w:val="0"/>
                <w:sz w:val="21"/>
                <w:szCs w:val="21"/>
                <w:u w:val="none"/>
                <w:lang w:val="en-US" w:eastAsia="zh-CN" w:bidi="ar"/>
              </w:rPr>
              <w:t>元/吨</w:t>
            </w:r>
          </w:p>
        </w:tc>
        <w:tc>
          <w:tcPr>
            <w:tcW w:w="7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Cs w:val="21"/>
              </w:rPr>
            </w:pPr>
            <w:r>
              <w:rPr>
                <w:rFonts w:hint="eastAsia" w:ascii="宋体" w:hAnsi="宋体" w:eastAsia="宋体" w:cs="宋体"/>
                <w:i w:val="0"/>
                <w:color w:val="000000"/>
                <w:kern w:val="0"/>
                <w:sz w:val="21"/>
                <w:szCs w:val="21"/>
                <w:u w:val="none"/>
                <w:lang w:val="en-US" w:eastAsia="zh-CN" w:bidi="ar"/>
              </w:rPr>
              <w:t>包括卸车、运输、倒运、制作、安装等涉及的全部工序及人工费、机械费、材料费（不包含钢筋主材费用）、措施费、不可竞争费、税金、水电费等全部费用（不包含发包人提供的钢筋倒运费用）。</w:t>
            </w:r>
          </w:p>
        </w:tc>
      </w:tr>
      <w:tr>
        <w:tblPrEx>
          <w:tblCellMar>
            <w:top w:w="0" w:type="dxa"/>
            <w:left w:w="108" w:type="dxa"/>
            <w:bottom w:w="0" w:type="dxa"/>
            <w:right w:w="108" w:type="dxa"/>
          </w:tblCellMar>
        </w:tblPrEx>
        <w:trPr>
          <w:trHeight w:val="72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3</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钻孔植筋</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根</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384</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13元/根</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元/根</w:t>
            </w:r>
          </w:p>
        </w:tc>
        <w:tc>
          <w:tcPr>
            <w:tcW w:w="7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包括卸车、运输、倒运、制作、安装等涉及的全部工序及人工费、机械费、材料费（不包含钢筋主材费用）、措施费、不可竞争费、税金、水电费等全部费用。</w:t>
            </w:r>
          </w:p>
        </w:tc>
      </w:tr>
      <w:tr>
        <w:trPr>
          <w:trHeight w:val="657"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4</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钢筋厂内倒运</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吨</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4.5</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50元/吨</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元/吨</w:t>
            </w:r>
          </w:p>
        </w:tc>
        <w:tc>
          <w:tcPr>
            <w:tcW w:w="7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包括卸车、运输、倒运、制作、安装等涉及的全部工序及人工费、机械费、材料费（不包含钢筋主材费用）、措施费、不可竞争费、税金、水电费等全部费用。</w:t>
            </w:r>
          </w:p>
        </w:tc>
      </w:tr>
      <w:tr>
        <w:trPr>
          <w:trHeight w:val="597"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5</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栏杆拆除</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米</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53</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6元/米</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元/米</w:t>
            </w:r>
          </w:p>
        </w:tc>
        <w:tc>
          <w:tcPr>
            <w:tcW w:w="7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包括拆除、运输、倒运等涉及的全部工序及人工费、机械费、材料费、措施费、不可竞争费、税金、水电费等全部费用。</w:t>
            </w:r>
          </w:p>
        </w:tc>
      </w:tr>
      <w:tr>
        <w:tblPrEx>
          <w:tblCellMar>
            <w:top w:w="0" w:type="dxa"/>
            <w:left w:w="108" w:type="dxa"/>
            <w:bottom w:w="0" w:type="dxa"/>
            <w:right w:w="108" w:type="dxa"/>
          </w:tblCellMar>
        </w:tblPrEx>
        <w:trPr>
          <w:trHeight w:val="63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6</w:t>
            </w:r>
          </w:p>
        </w:tc>
        <w:tc>
          <w:tcPr>
            <w:tcW w:w="19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成品栏杆安装</w:t>
            </w:r>
          </w:p>
        </w:tc>
        <w:tc>
          <w:tcPr>
            <w:tcW w:w="8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平</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95</w:t>
            </w:r>
          </w:p>
        </w:tc>
        <w:tc>
          <w:tcPr>
            <w:tcW w:w="13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等线" w:hAnsi="等线" w:eastAsia="等线" w:cs="等线"/>
                <w:i w:val="0"/>
                <w:color w:val="000000"/>
                <w:kern w:val="0"/>
                <w:sz w:val="21"/>
                <w:szCs w:val="21"/>
                <w:u w:val="none"/>
                <w:lang w:val="en-US" w:eastAsia="zh-CN" w:bidi="ar"/>
              </w:rPr>
              <w:t>180元/平</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color w:val="000000"/>
                <w:kern w:val="0"/>
                <w:szCs w:val="21"/>
                <w:lang w:bidi="ar"/>
              </w:rPr>
            </w:pPr>
            <w:r>
              <w:rPr>
                <w:rFonts w:hint="eastAsia" w:ascii="等线" w:hAnsi="等线" w:eastAsia="等线" w:cs="等线"/>
                <w:i w:val="0"/>
                <w:color w:val="000000"/>
                <w:kern w:val="0"/>
                <w:sz w:val="21"/>
                <w:szCs w:val="21"/>
                <w:u w:val="none"/>
                <w:lang w:val="en-US" w:eastAsia="zh-CN" w:bidi="ar"/>
              </w:rPr>
              <w:t>元/平</w:t>
            </w:r>
          </w:p>
        </w:tc>
        <w:tc>
          <w:tcPr>
            <w:tcW w:w="76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Cs w:val="21"/>
                <w:lang w:bidi="ar"/>
              </w:rPr>
            </w:pPr>
            <w:r>
              <w:rPr>
                <w:rFonts w:hint="eastAsia" w:ascii="宋体" w:hAnsi="宋体" w:eastAsia="宋体" w:cs="宋体"/>
                <w:i w:val="0"/>
                <w:color w:val="000000"/>
                <w:kern w:val="0"/>
                <w:sz w:val="21"/>
                <w:szCs w:val="21"/>
                <w:u w:val="none"/>
                <w:lang w:val="en-US" w:eastAsia="zh-CN" w:bidi="ar"/>
              </w:rPr>
              <w:t>包括卸车、运输、倒运、制作、安装、除锈、刷漆等涉及的全部工序及人工费、机械费、材料费、措施费、不可竞争费、税金、水电费等全部费用。</w:t>
            </w:r>
          </w:p>
        </w:tc>
      </w:tr>
      <w:tr>
        <w:trPr>
          <w:trHeight w:val="492" w:hRule="atLeast"/>
        </w:trPr>
        <w:tc>
          <w:tcPr>
            <w:tcW w:w="14992"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二、除单价包干外工程量</w:t>
            </w:r>
          </w:p>
        </w:tc>
      </w:tr>
      <w:tr>
        <w:tblPrEx>
          <w:tblCellMar>
            <w:top w:w="0" w:type="dxa"/>
            <w:left w:w="108" w:type="dxa"/>
            <w:bottom w:w="0" w:type="dxa"/>
            <w:right w:w="108" w:type="dxa"/>
          </w:tblCellMar>
        </w:tblPrEx>
        <w:trPr>
          <w:trHeight w:val="652" w:hRule="atLeast"/>
        </w:trPr>
        <w:tc>
          <w:tcPr>
            <w:tcW w:w="65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color w:val="000000"/>
                <w:kern w:val="0"/>
                <w:szCs w:val="21"/>
                <w:lang w:bidi="ar"/>
              </w:rPr>
            </w:pPr>
            <w:r>
              <w:rPr>
                <w:rFonts w:hint="default" w:ascii="Times New Roman" w:hAnsi="Times New Roman" w:eastAsia="等线" w:cs="Times New Roman"/>
                <w:i w:val="0"/>
                <w:color w:val="000000"/>
                <w:kern w:val="0"/>
                <w:sz w:val="21"/>
                <w:szCs w:val="21"/>
                <w:u w:val="none"/>
                <w:lang w:val="en-US" w:eastAsia="zh-CN" w:bidi="ar"/>
              </w:rPr>
              <w:t>1</w:t>
            </w:r>
          </w:p>
        </w:tc>
        <w:tc>
          <w:tcPr>
            <w:tcW w:w="193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1"/>
                <w:szCs w:val="21"/>
                <w:u w:val="none"/>
                <w:lang w:val="en-US" w:eastAsia="zh-CN" w:bidi="ar"/>
              </w:rPr>
              <w:t>优惠率（不包含材料费）</w:t>
            </w:r>
          </w:p>
        </w:tc>
        <w:tc>
          <w:tcPr>
            <w:tcW w:w="188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1"/>
                <w:szCs w:val="21"/>
                <w:u w:val="none"/>
                <w:lang w:val="en-US" w:eastAsia="zh-CN" w:bidi="ar"/>
              </w:rPr>
              <w:t>暂估金额5000元</w:t>
            </w:r>
          </w:p>
        </w:tc>
        <w:tc>
          <w:tcPr>
            <w:tcW w:w="132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1"/>
                <w:szCs w:val="21"/>
                <w:u w:val="none"/>
                <w:lang w:val="en-US" w:eastAsia="zh-CN" w:bidi="ar"/>
              </w:rPr>
              <w:t>优惠</w:t>
            </w:r>
            <w:r>
              <w:rPr>
                <w:rFonts w:hint="default" w:ascii="Times New Roman" w:hAnsi="Times New Roman" w:eastAsia="宋体" w:cs="Times New Roman"/>
                <w:i w:val="0"/>
                <w:color w:val="000000"/>
                <w:kern w:val="0"/>
                <w:sz w:val="21"/>
                <w:szCs w:val="21"/>
                <w:u w:val="single"/>
                <w:lang w:val="en-US" w:eastAsia="zh-CN" w:bidi="ar"/>
              </w:rPr>
              <w:t xml:space="preserve">      </w:t>
            </w:r>
            <w:r>
              <w:rPr>
                <w:rFonts w:hint="eastAsia" w:ascii="宋体" w:hAnsi="宋体" w:eastAsia="宋体" w:cs="宋体"/>
                <w:i w:val="0"/>
                <w:color w:val="000000"/>
                <w:kern w:val="0"/>
                <w:sz w:val="21"/>
                <w:szCs w:val="21"/>
                <w:u w:val="none"/>
                <w:lang w:val="en-US" w:eastAsia="zh-CN" w:bidi="ar"/>
              </w:rPr>
              <w:t>%</w:t>
            </w:r>
          </w:p>
        </w:tc>
        <w:tc>
          <w:tcPr>
            <w:tcW w:w="7643"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both"/>
              <w:textAlignment w:val="center"/>
            </w:pPr>
            <w:r>
              <w:rPr>
                <w:rFonts w:hint="eastAsia" w:ascii="宋体" w:hAnsi="宋体" w:eastAsia="宋体" w:cs="宋体"/>
                <w:i w:val="0"/>
                <w:color w:val="000000"/>
                <w:kern w:val="0"/>
                <w:sz w:val="21"/>
                <w:szCs w:val="21"/>
                <w:u w:val="none"/>
                <w:lang w:val="en-US" w:eastAsia="zh-CN" w:bidi="ar"/>
              </w:rPr>
              <w:t>执行2018版安徽省建设工程计价定额及配套费用定额，材料费不参与总价优惠。措施项目费以现场确认形式据实计取，二次搬运费不计取。</w:t>
            </w:r>
          </w:p>
        </w:tc>
      </w:tr>
    </w:tbl>
    <w:p>
      <w:pPr>
        <w:spacing w:line="360" w:lineRule="auto"/>
        <w:rPr>
          <w:rFonts w:hint="eastAsia"/>
          <w:sz w:val="24"/>
          <w:szCs w:val="24"/>
        </w:rPr>
      </w:pPr>
      <w:r>
        <w:rPr>
          <w:rFonts w:hint="eastAsia" w:ascii="宋体" w:hAnsi="宋体" w:cs="宋体"/>
          <w:sz w:val="24"/>
          <w:szCs w:val="24"/>
        </w:rPr>
        <w:t>注：本报价单需加盖投标单位公章和</w:t>
      </w:r>
      <w:r>
        <w:rPr>
          <w:rFonts w:hint="eastAsia"/>
          <w:sz w:val="24"/>
          <w:szCs w:val="24"/>
        </w:rPr>
        <w:t>法人代表印章或授权代理人签字。</w:t>
      </w:r>
    </w:p>
    <w:p>
      <w:pPr>
        <w:spacing w:line="360" w:lineRule="auto"/>
        <w:rPr>
          <w:rFonts w:hint="eastAsia"/>
          <w:sz w:val="24"/>
          <w:szCs w:val="24"/>
        </w:rPr>
        <w:sectPr>
          <w:pgSz w:w="16838" w:h="11906" w:orient="landscape"/>
          <w:pgMar w:top="1418" w:right="1440" w:bottom="1418" w:left="1440" w:header="851" w:footer="992" w:gutter="0"/>
          <w:cols w:space="720" w:num="1"/>
          <w:docGrid w:type="lines" w:linePitch="312" w:charSpace="0"/>
        </w:sectPr>
      </w:pP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8"/>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9"/>
        </w:numPr>
        <w:rPr>
          <w:b/>
          <w:sz w:val="18"/>
          <w:szCs w:val="18"/>
        </w:rPr>
      </w:pPr>
      <w:r>
        <w:rPr>
          <w:b/>
          <w:sz w:val="18"/>
          <w:szCs w:val="18"/>
        </w:rPr>
        <w:t>电子备案，上传以下资料至网站：</w:t>
      </w:r>
    </w:p>
    <w:p>
      <w:pPr>
        <w:numPr>
          <w:ilvl w:val="1"/>
          <w:numId w:val="10"/>
        </w:numPr>
        <w:rPr>
          <w:sz w:val="18"/>
          <w:szCs w:val="18"/>
        </w:rPr>
      </w:pPr>
      <w:r>
        <w:rPr>
          <w:sz w:val="18"/>
          <w:szCs w:val="18"/>
        </w:rPr>
        <w:t>企业营业执照     （需加盖公司章）</w:t>
      </w:r>
    </w:p>
    <w:p>
      <w:pPr>
        <w:numPr>
          <w:ilvl w:val="1"/>
          <w:numId w:val="10"/>
        </w:numPr>
        <w:rPr>
          <w:sz w:val="18"/>
          <w:szCs w:val="18"/>
        </w:rPr>
      </w:pPr>
      <w:r>
        <w:rPr>
          <w:sz w:val="18"/>
          <w:szCs w:val="18"/>
        </w:rPr>
        <w:t>安全生产许可证   （需加盖公司章）</w:t>
      </w:r>
    </w:p>
    <w:p>
      <w:pPr>
        <w:numPr>
          <w:ilvl w:val="1"/>
          <w:numId w:val="10"/>
        </w:numPr>
        <w:rPr>
          <w:sz w:val="18"/>
          <w:szCs w:val="18"/>
        </w:rPr>
      </w:pPr>
      <w:r>
        <w:rPr>
          <w:sz w:val="18"/>
          <w:szCs w:val="18"/>
        </w:rPr>
        <w:t>特种设备安装维修许可证书    （若不涉及可不用上传，需加盖公司章）</w:t>
      </w:r>
    </w:p>
    <w:p>
      <w:pPr>
        <w:numPr>
          <w:ilvl w:val="1"/>
          <w:numId w:val="10"/>
        </w:numPr>
        <w:rPr>
          <w:sz w:val="18"/>
          <w:szCs w:val="18"/>
        </w:rPr>
      </w:pPr>
      <w:r>
        <w:rPr>
          <w:sz w:val="18"/>
          <w:szCs w:val="18"/>
        </w:rPr>
        <w:t>建筑企业资质证书  （需加盖公司章）</w:t>
      </w:r>
    </w:p>
    <w:p>
      <w:pPr>
        <w:numPr>
          <w:ilvl w:val="1"/>
          <w:numId w:val="10"/>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0"/>
        </w:numPr>
        <w:rPr>
          <w:sz w:val="18"/>
          <w:szCs w:val="18"/>
        </w:rPr>
      </w:pPr>
      <w:r>
        <w:rPr>
          <w:sz w:val="18"/>
          <w:szCs w:val="18"/>
        </w:rPr>
        <w:t>项目安全保障金缴纳记录（不少于60万，财务签字）</w:t>
      </w:r>
    </w:p>
    <w:p>
      <w:pPr>
        <w:numPr>
          <w:ilvl w:val="1"/>
          <w:numId w:val="10"/>
        </w:numPr>
        <w:rPr>
          <w:sz w:val="18"/>
          <w:szCs w:val="18"/>
        </w:rPr>
      </w:pPr>
      <w:r>
        <w:rPr>
          <w:sz w:val="18"/>
          <w:szCs w:val="18"/>
        </w:rPr>
        <w:t>专职安全管理人员B/C证</w:t>
      </w:r>
    </w:p>
    <w:p>
      <w:pPr>
        <w:numPr>
          <w:ilvl w:val="1"/>
          <w:numId w:val="10"/>
        </w:numPr>
        <w:rPr>
          <w:sz w:val="18"/>
          <w:szCs w:val="18"/>
        </w:rPr>
      </w:pPr>
      <w:r>
        <w:rPr>
          <w:sz w:val="18"/>
          <w:szCs w:val="18"/>
        </w:rPr>
        <w:t>安全管理机构设置文件  （需加盖公司章）</w:t>
      </w:r>
    </w:p>
    <w:p>
      <w:pPr>
        <w:numPr>
          <w:ilvl w:val="1"/>
          <w:numId w:val="10"/>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0"/>
        </w:numPr>
        <w:rPr>
          <w:sz w:val="18"/>
          <w:szCs w:val="18"/>
        </w:rPr>
      </w:pPr>
      <w:r>
        <w:rPr>
          <w:sz w:val="18"/>
          <w:szCs w:val="18"/>
        </w:rPr>
        <w:t>从业人员安全三级教育记录   （需加盖公司章）</w:t>
      </w:r>
    </w:p>
    <w:p>
      <w:pPr>
        <w:numPr>
          <w:ilvl w:val="1"/>
          <w:numId w:val="10"/>
        </w:numPr>
        <w:rPr>
          <w:sz w:val="18"/>
          <w:szCs w:val="18"/>
        </w:rPr>
      </w:pPr>
      <w:r>
        <w:rPr>
          <w:sz w:val="18"/>
          <w:szCs w:val="18"/>
        </w:rPr>
        <w:t>从业人员意外伤害险/团体险/建筑工程一切险保单</w:t>
      </w:r>
    </w:p>
    <w:p>
      <w:pPr>
        <w:numPr>
          <w:ilvl w:val="1"/>
          <w:numId w:val="10"/>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9"/>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532887698"/>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9"/>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宋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9"/>
  </w:num>
  <w:num w:numId="4">
    <w:abstractNumId w:val="8"/>
  </w:num>
  <w:num w:numId="5">
    <w:abstractNumId w:val="3"/>
  </w:num>
  <w:num w:numId="6">
    <w:abstractNumId w:val="1"/>
  </w:num>
  <w:num w:numId="7">
    <w:abstractNumId w:val="4"/>
  </w:num>
  <w:num w:numId="8">
    <w:abstractNumId w:val="0"/>
    <w:lvlOverride w:ilvl="0">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68D7EF4"/>
    <w:rsid w:val="06E106CB"/>
    <w:rsid w:val="0C3A46FB"/>
    <w:rsid w:val="0DFC1491"/>
    <w:rsid w:val="10433771"/>
    <w:rsid w:val="1DC136C9"/>
    <w:rsid w:val="214D2E1E"/>
    <w:rsid w:val="21F73AF2"/>
    <w:rsid w:val="22574413"/>
    <w:rsid w:val="23883F50"/>
    <w:rsid w:val="24C93CD8"/>
    <w:rsid w:val="24E835CF"/>
    <w:rsid w:val="282A37D0"/>
    <w:rsid w:val="326329B3"/>
    <w:rsid w:val="34481C4C"/>
    <w:rsid w:val="47614EF9"/>
    <w:rsid w:val="492349FE"/>
    <w:rsid w:val="5118673B"/>
    <w:rsid w:val="59A06F0E"/>
    <w:rsid w:val="5D882CE0"/>
    <w:rsid w:val="66296C18"/>
    <w:rsid w:val="724E1F86"/>
    <w:rsid w:val="77676C2F"/>
    <w:rsid w:val="77E14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17</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谭凯华</cp:lastModifiedBy>
  <cp:lastPrinted>2020-11-26T06:22:00Z</cp:lastPrinted>
  <dcterms:modified xsi:type="dcterms:W3CDTF">2021-06-07T06:17:36Z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