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关于铸管水蒸气无组织排放治理改造安装工程延期公告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铸管水蒸气无组织排放治理改造安装工程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。故本次招标延期进行，具体开标时间另行确定。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21.05.13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15F5819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D161944"/>
    <w:rsid w:val="5F87386F"/>
    <w:rsid w:val="60413C40"/>
    <w:rsid w:val="62D52AC7"/>
    <w:rsid w:val="63421679"/>
    <w:rsid w:val="681510C3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2021-06-09T01:27:44Z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DB75BCE3127D403C9160F82758EAA341</vt:lpwstr>
  </property>
</Properties>
</file>