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sz w:val="40"/>
          <w:szCs w:val="40"/>
        </w:rPr>
      </w:pPr>
      <w:r>
        <w:rPr>
          <w:rFonts w:hint="eastAsia"/>
          <w:sz w:val="40"/>
          <w:szCs w:val="40"/>
        </w:rPr>
        <w:t>铸管现场新增操作室工程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22ZGXCXZCZSGC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ind w:firstLine="843" w:firstLineChars="300"/>
        <w:jc w:val="both"/>
        <w:rPr>
          <w:sz w:val="32"/>
          <w:szCs w:val="32"/>
        </w:rPr>
      </w:pP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铸管现场新增操作室工程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3" w:hanging="843" w:hangingChars="300"/>
        <w:rPr>
          <w:rFonts w:ascii="宋体" w:hAnsi="宋体"/>
          <w:bCs/>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single"/>
        </w:rPr>
        <w:t xml:space="preserve"> 国家建设部门颁</w:t>
      </w:r>
      <w:r>
        <w:rPr>
          <w:rFonts w:hint="eastAsia" w:ascii="宋体" w:hAnsi="宋体"/>
          <w:bCs/>
          <w:sz w:val="24"/>
          <w:szCs w:val="24"/>
          <w:highlight w:val="none"/>
          <w:u w:val="single"/>
        </w:rPr>
        <w:t>发的建筑工程施工总承包叁级及</w:t>
      </w:r>
      <w:r>
        <w:rPr>
          <w:rFonts w:hint="eastAsia" w:ascii="宋体" w:hAnsi="宋体"/>
          <w:bCs/>
          <w:sz w:val="24"/>
          <w:szCs w:val="24"/>
          <w:u w:val="single"/>
        </w:rPr>
        <w:t>以上</w:t>
      </w:r>
      <w:r>
        <w:rPr>
          <w:rFonts w:hint="eastAsia" w:ascii="宋体" w:hAnsi="宋体"/>
          <w:bCs/>
          <w:sz w:val="24"/>
          <w:szCs w:val="24"/>
          <w:u w:val="none"/>
        </w:rPr>
        <w:t>资质</w:t>
      </w:r>
      <w:r>
        <w:rPr>
          <w:rFonts w:hint="eastAsia" w:ascii="宋体" w:hAnsi="宋体"/>
          <w:bCs/>
          <w:sz w:val="24"/>
          <w:szCs w:val="24"/>
        </w:rPr>
        <w:t>。投标</w:t>
      </w:r>
      <w:r>
        <w:rPr>
          <w:rFonts w:hint="eastAsia" w:ascii="宋体" w:hAnsi="宋体"/>
          <w:bCs/>
          <w:color w:val="auto"/>
          <w:sz w:val="24"/>
          <w:szCs w:val="24"/>
        </w:rPr>
        <w:t>人拟派</w:t>
      </w:r>
      <w:r>
        <w:rPr>
          <w:rFonts w:hint="eastAsia" w:hAnsi="宋体"/>
          <w:color w:val="auto"/>
          <w:sz w:val="24"/>
          <w:szCs w:val="24"/>
        </w:rPr>
        <w:t>项目经理须具有</w:t>
      </w:r>
      <w:r>
        <w:rPr>
          <w:rFonts w:hint="eastAsia" w:hAnsi="宋体"/>
          <w:color w:val="auto"/>
          <w:sz w:val="24"/>
          <w:szCs w:val="24"/>
          <w:u w:val="single"/>
        </w:rPr>
        <w:t xml:space="preserve"> </w:t>
      </w:r>
      <w:r>
        <w:rPr>
          <w:rFonts w:hint="eastAsia" w:hAnsi="宋体"/>
          <w:color w:val="auto"/>
          <w:sz w:val="24"/>
          <w:szCs w:val="24"/>
          <w:u w:val="single"/>
          <w:lang w:val="en-US" w:eastAsia="zh-CN"/>
        </w:rPr>
        <w:t>建筑工程</w:t>
      </w:r>
      <w:r>
        <w:rPr>
          <w:rFonts w:hAnsi="宋体"/>
          <w:color w:val="auto"/>
          <w:sz w:val="24"/>
          <w:szCs w:val="24"/>
          <w:u w:val="single"/>
        </w:rPr>
        <w:t xml:space="preserve"> </w:t>
      </w:r>
      <w:r>
        <w:rPr>
          <w:rFonts w:hint="eastAsia" w:hAnsi="宋体"/>
          <w:color w:val="auto"/>
          <w:sz w:val="24"/>
          <w:szCs w:val="24"/>
        </w:rPr>
        <w:t>专业</w:t>
      </w:r>
      <w:r>
        <w:rPr>
          <w:rFonts w:hint="eastAsia" w:hAnsi="宋体"/>
          <w:color w:val="auto"/>
          <w:sz w:val="24"/>
          <w:szCs w:val="24"/>
          <w:u w:val="single"/>
        </w:rPr>
        <w:t xml:space="preserve"> </w:t>
      </w:r>
      <w:r>
        <w:rPr>
          <w:rFonts w:hint="eastAsia" w:hAnsi="宋体"/>
          <w:color w:val="auto"/>
          <w:sz w:val="24"/>
          <w:szCs w:val="24"/>
          <w:u w:val="single"/>
          <w:lang w:val="en-US" w:eastAsia="zh-CN"/>
        </w:rPr>
        <w:t>二</w:t>
      </w:r>
      <w:r>
        <w:rPr>
          <w:rFonts w:hAnsi="宋体"/>
          <w:color w:val="auto"/>
          <w:sz w:val="24"/>
          <w:szCs w:val="24"/>
          <w:u w:val="single"/>
        </w:rPr>
        <w:t xml:space="preserve"> </w:t>
      </w:r>
      <w:r>
        <w:rPr>
          <w:rFonts w:hint="eastAsia" w:hAnsi="宋体"/>
          <w:color w:val="auto"/>
          <w:sz w:val="24"/>
          <w:szCs w:val="24"/>
        </w:rPr>
        <w:t>级注册建造师执业资格。</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22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w:t>
      </w:r>
      <w:r>
        <w:rPr>
          <w:rFonts w:hint="eastAsia" w:ascii="宋体" w:hAnsi="宋体"/>
          <w:bCs/>
          <w:color w:val="FF0000"/>
          <w:sz w:val="24"/>
          <w:szCs w:val="24"/>
          <w:lang w:val="en-US" w:eastAsia="zh-CN"/>
        </w:rPr>
        <w:t>55377521</w:t>
      </w:r>
      <w:r>
        <w:rPr>
          <w:rFonts w:ascii="宋体" w:hAnsi="宋体"/>
          <w:bCs/>
          <w:color w:val="FF0000"/>
          <w:sz w:val="24"/>
          <w:szCs w:val="24"/>
        </w:rPr>
        <w:t>@1</w:t>
      </w:r>
      <w:r>
        <w:rPr>
          <w:rFonts w:hint="eastAsia" w:ascii="宋体" w:hAnsi="宋体"/>
          <w:bCs/>
          <w:color w:val="FF0000"/>
          <w:sz w:val="24"/>
          <w:szCs w:val="24"/>
          <w:lang w:val="en-US" w:eastAsia="zh-CN"/>
        </w:rPr>
        <w:t>39</w:t>
      </w:r>
      <w:r>
        <w:rPr>
          <w:rFonts w:ascii="宋体" w:hAnsi="宋体"/>
          <w:bCs/>
          <w:color w:val="FF0000"/>
          <w:sz w:val="24"/>
          <w:szCs w:val="24"/>
        </w:rPr>
        <w:t>.com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2A2A2A"/>
          <w:kern w:val="0"/>
          <w:sz w:val="24"/>
          <w:szCs w:val="24"/>
        </w:rPr>
        <w:t>炼钢部四连铸安全通道安装工程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w:t>
      </w:r>
      <w:r>
        <w:rPr>
          <w:rFonts w:hint="eastAsia" w:ascii="宋体" w:hAnsi="宋体" w:eastAsia="宋体" w:cs="宋体"/>
          <w:color w:val="2A2A2A"/>
          <w:kern w:val="0"/>
          <w:sz w:val="24"/>
          <w:szCs w:val="24"/>
          <w:lang w:val="en-US" w:eastAsia="zh-CN"/>
        </w:rPr>
        <w:t>刘伟</w:t>
      </w:r>
      <w:r>
        <w:rPr>
          <w:rFonts w:hint="eastAsia" w:ascii="宋体" w:hAnsi="宋体" w:eastAsia="宋体" w:cs="宋体"/>
          <w:color w:val="2A2A2A"/>
          <w:kern w:val="0"/>
          <w:sz w:val="24"/>
          <w:szCs w:val="24"/>
        </w:rPr>
        <w:t>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刘  伟</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2A2A2A"/>
          <w:kern w:val="0"/>
          <w:sz w:val="24"/>
          <w:szCs w:val="24"/>
        </w:rPr>
        <w:t>铸管现场新增操作室工程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2A2A2A"/>
          <w:kern w:val="0"/>
          <w:sz w:val="24"/>
          <w:szCs w:val="24"/>
        </w:rPr>
        <w:t>铸管现场新增操作室工程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22</w:t>
      </w:r>
      <w:r>
        <w:rPr>
          <w:rFonts w:hint="eastAsia" w:ascii="宋体" w:hAnsi="宋体" w:cs="宋体"/>
          <w:bCs/>
          <w:color w:val="FF0000"/>
          <w:kern w:val="36"/>
        </w:rPr>
        <w:t>日</w:t>
      </w:r>
      <w:r>
        <w:rPr>
          <w:rFonts w:ascii="宋体" w:hAnsi="宋体" w:cs="宋体"/>
          <w:bCs/>
          <w:color w:val="FF0000"/>
          <w:kern w:val="36"/>
          <w:u w:val="single"/>
        </w:rPr>
        <w:t>1</w:t>
      </w:r>
      <w:r>
        <w:rPr>
          <w:rFonts w:hint="eastAsia" w:ascii="宋体" w:hAnsi="宋体" w:cs="宋体"/>
          <w:bCs/>
          <w:color w:val="FF0000"/>
          <w:kern w:val="36"/>
          <w:u w:val="single"/>
          <w:lang w:val="en-US" w:eastAsia="zh-CN"/>
        </w:rPr>
        <w:t>6</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具体内容详见发包人确认下发的图纸工程量及做法。</w:t>
      </w:r>
    </w:p>
    <w:p>
      <w:pPr>
        <w:numPr>
          <w:numId w:val="0"/>
        </w:numPr>
        <w:spacing w:line="360" w:lineRule="auto"/>
        <w:rPr>
          <w:rFonts w:hint="eastAsia" w:ascii="宋体" w:hAnsi="宋体"/>
          <w:sz w:val="22"/>
          <w:szCs w:val="21"/>
          <w:highlight w:val="none"/>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cs="Times New Roman"/>
          <w:sz w:val="22"/>
          <w:szCs w:val="21"/>
          <w:lang w:val="en-US" w:eastAsia="zh-CN"/>
        </w:rPr>
        <w:t>铸</w:t>
      </w:r>
      <w:r>
        <w:rPr>
          <w:rFonts w:hint="eastAsia" w:ascii="宋体" w:hAnsi="宋体" w:cs="Times New Roman"/>
          <w:sz w:val="22"/>
          <w:szCs w:val="21"/>
          <w:highlight w:val="none"/>
          <w:lang w:val="en-US" w:eastAsia="zh-CN"/>
        </w:rPr>
        <w:t>管现场增加操作室</w:t>
      </w:r>
      <w:r>
        <w:rPr>
          <w:rFonts w:hint="eastAsia" w:ascii="宋体" w:hAnsi="宋体" w:cs="Times New Roman"/>
          <w:sz w:val="22"/>
          <w:szCs w:val="21"/>
          <w:highlight w:val="none"/>
          <w:lang w:eastAsia="zh-CN"/>
        </w:rPr>
        <w:t>工程，</w:t>
      </w:r>
      <w:r>
        <w:rPr>
          <w:rFonts w:hint="eastAsia" w:ascii="宋体" w:hAnsi="宋体"/>
          <w:sz w:val="22"/>
          <w:szCs w:val="21"/>
          <w:highlight w:val="none"/>
        </w:rPr>
        <w:t>包含</w:t>
      </w:r>
      <w:r>
        <w:rPr>
          <w:rFonts w:hint="eastAsia" w:ascii="宋体" w:hAnsi="宋体"/>
          <w:sz w:val="22"/>
          <w:szCs w:val="21"/>
          <w:highlight w:val="none"/>
          <w:lang w:val="en-US" w:eastAsia="zh-CN"/>
        </w:rPr>
        <w:t>新建操作室钢柱基础制作，钢结构、墙面、门窗制安及配电</w:t>
      </w:r>
      <w:r>
        <w:rPr>
          <w:rFonts w:hint="eastAsia" w:ascii="宋体" w:hAnsi="宋体"/>
          <w:sz w:val="22"/>
          <w:szCs w:val="21"/>
          <w:highlight w:val="none"/>
        </w:rPr>
        <w:t>等全部工程量。</w:t>
      </w:r>
    </w:p>
    <w:p>
      <w:pPr>
        <w:numPr>
          <w:ilvl w:val="0"/>
          <w:numId w:val="0"/>
        </w:numPr>
        <w:spacing w:line="360" w:lineRule="auto"/>
        <w:ind w:leftChars="0"/>
        <w:rPr>
          <w:rFonts w:hint="eastAsia" w:ascii="宋体" w:hAnsi="宋体" w:eastAsiaTheme="minorEastAsia"/>
          <w:sz w:val="24"/>
          <w:szCs w:val="22"/>
          <w:lang w:eastAsia="zh-CN"/>
        </w:rPr>
      </w:pPr>
      <w:r>
        <w:rPr>
          <w:rFonts w:hint="eastAsia" w:ascii="宋体" w:hAnsi="宋体" w:cs="Times New Roman"/>
          <w:sz w:val="22"/>
          <w:szCs w:val="21"/>
          <w:highlight w:val="none"/>
          <w:lang w:eastAsia="zh-CN"/>
        </w:rPr>
        <w:t>铸管部整涂大线喷锌水压机操作室合并</w:t>
      </w:r>
      <w:r>
        <w:rPr>
          <w:rFonts w:hint="eastAsia" w:ascii="宋体" w:hAnsi="宋体" w:cs="Times New Roman"/>
          <w:sz w:val="22"/>
          <w:szCs w:val="21"/>
          <w:highlight w:val="none"/>
          <w:lang w:val="en-US" w:eastAsia="zh-CN"/>
        </w:rPr>
        <w:t>工程，</w:t>
      </w:r>
      <w:r>
        <w:rPr>
          <w:rFonts w:hint="eastAsia" w:ascii="宋体" w:hAnsi="宋体"/>
          <w:sz w:val="22"/>
          <w:szCs w:val="21"/>
          <w:highlight w:val="none"/>
        </w:rPr>
        <w:t>包含</w:t>
      </w:r>
      <w:r>
        <w:rPr>
          <w:rFonts w:hint="eastAsia" w:ascii="宋体" w:hAnsi="宋体"/>
          <w:sz w:val="22"/>
          <w:szCs w:val="21"/>
          <w:highlight w:val="none"/>
          <w:lang w:val="en-US" w:eastAsia="zh-CN"/>
        </w:rPr>
        <w:t>钢结构、墙面、门窗制安及配电</w:t>
      </w:r>
      <w:r>
        <w:rPr>
          <w:rFonts w:hint="eastAsia" w:ascii="宋体" w:hAnsi="宋体"/>
          <w:sz w:val="22"/>
          <w:szCs w:val="21"/>
          <w:highlight w:val="none"/>
        </w:rPr>
        <w:t>等全部工程量</w:t>
      </w:r>
      <w:r>
        <w:rPr>
          <w:rFonts w:hint="eastAsia" w:ascii="宋体" w:hAnsi="宋体"/>
          <w:sz w:val="22"/>
          <w:szCs w:val="21"/>
          <w:highlight w:val="none"/>
          <w:lang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hint="eastAsia" w:ascii="宋体" w:hAnsi="宋体"/>
          <w:b/>
        </w:rPr>
      </w:pPr>
      <w:r>
        <w:rPr>
          <w:rFonts w:hint="eastAsia" w:ascii="宋体" w:hAnsi="宋体"/>
          <w:b/>
        </w:rPr>
        <w:t>四、工期：</w:t>
      </w:r>
    </w:p>
    <w:p>
      <w:pPr>
        <w:spacing w:line="240" w:lineRule="auto"/>
        <w:ind w:right="4830" w:rightChars="2300" w:firstLine="0" w:firstLineChars="0"/>
        <w:rPr>
          <w:rFonts w:ascii="宋体" w:hAnsi="宋体" w:cs="宋体"/>
          <w:sz w:val="24"/>
        </w:rPr>
      </w:pPr>
      <w:r>
        <w:rPr>
          <w:rFonts w:hint="eastAsia" w:ascii="宋体" w:hAnsi="宋体" w:cs="宋体"/>
          <w:sz w:val="24"/>
          <w:szCs w:val="24"/>
        </w:rPr>
        <w:t>开工日期：</w:t>
      </w:r>
      <w:r>
        <w:rPr>
          <w:rFonts w:ascii="宋体" w:hAnsi="宋体"/>
          <w:bCs/>
          <w:sz w:val="24"/>
          <w:szCs w:val="24"/>
          <w:u w:val="single"/>
        </w:rPr>
        <w:t xml:space="preserve"> </w:t>
      </w:r>
      <w:r>
        <w:rPr>
          <w:rFonts w:hint="eastAsia" w:ascii="宋体" w:hAnsi="宋体"/>
          <w:bCs/>
          <w:sz w:val="24"/>
          <w:szCs w:val="24"/>
          <w:u w:val="single"/>
          <w:lang w:val="en-US" w:eastAsia="zh-CN"/>
        </w:rPr>
        <w:t>2021年7月20日</w:t>
      </w:r>
      <w:r>
        <w:rPr>
          <w:rFonts w:hint="eastAsia" w:ascii="宋体" w:hAnsi="宋体" w:cs="宋体"/>
          <w:sz w:val="24"/>
          <w:szCs w:val="24"/>
        </w:rPr>
        <w:t xml:space="preserve">  </w:t>
      </w:r>
      <w:r>
        <w:rPr>
          <w:rFonts w:hint="eastAsia" w:ascii="宋体" w:hAnsi="宋体" w:cs="宋体"/>
          <w:sz w:val="24"/>
          <w:szCs w:val="24"/>
          <w:lang w:val="en-US" w:eastAsia="zh-CN"/>
        </w:rPr>
        <w:t>(暂定）</w:t>
      </w:r>
      <w:r>
        <w:rPr>
          <w:rFonts w:hint="eastAsia" w:ascii="宋体" w:hAnsi="宋体" w:cs="宋体"/>
          <w:sz w:val="24"/>
          <w:szCs w:val="24"/>
        </w:rPr>
        <w:t xml:space="preserve">                                         竣工日期：</w:t>
      </w:r>
      <w:r>
        <w:rPr>
          <w:rFonts w:ascii="宋体" w:hAnsi="宋体" w:cs="宋体"/>
          <w:sz w:val="24"/>
          <w:szCs w:val="24"/>
          <w:u w:val="single"/>
        </w:rPr>
        <w:t xml:space="preserve"> </w:t>
      </w:r>
      <w:r>
        <w:rPr>
          <w:rFonts w:hint="eastAsia" w:ascii="宋体" w:hAnsi="宋体" w:cs="宋体"/>
          <w:sz w:val="24"/>
          <w:szCs w:val="24"/>
          <w:u w:val="single"/>
          <w:lang w:val="en-US" w:eastAsia="zh-CN"/>
        </w:rPr>
        <w:t>2021年8月20日</w:t>
      </w:r>
      <w:r>
        <w:rPr>
          <w:rFonts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kern w:val="36"/>
        </w:rPr>
      </w:pPr>
      <w:r>
        <w:rPr>
          <w:rFonts w:hint="eastAsia" w:ascii="宋体" w:hAnsi="宋体" w:cs="宋体"/>
          <w:sz w:val="24"/>
          <w:szCs w:val="24"/>
        </w:rPr>
        <w:t>合同工期总日历天数</w:t>
      </w:r>
      <w:r>
        <w:rPr>
          <w:rFonts w:ascii="宋体" w:hAnsi="宋体" w:cs="宋体"/>
          <w:sz w:val="24"/>
          <w:szCs w:val="24"/>
          <w:u w:val="single"/>
        </w:rPr>
        <w:t xml:space="preserve">   </w:t>
      </w:r>
      <w:r>
        <w:rPr>
          <w:rFonts w:hint="eastAsia" w:ascii="宋体" w:hAnsi="宋体" w:cs="宋体"/>
          <w:sz w:val="24"/>
          <w:szCs w:val="24"/>
          <w:u w:val="single"/>
          <w:lang w:val="en-US" w:eastAsia="zh-CN"/>
        </w:rPr>
        <w:t>30</w:t>
      </w:r>
      <w:r>
        <w:rPr>
          <w:rFonts w:ascii="宋体" w:hAnsi="宋体" w:cs="宋体"/>
          <w:sz w:val="24"/>
          <w:szCs w:val="24"/>
          <w:u w:val="single"/>
        </w:rPr>
        <w:t xml:space="preserve"> </w:t>
      </w:r>
      <w:r>
        <w:rPr>
          <w:rFonts w:hint="eastAsia" w:ascii="宋体" w:hAnsi="宋体" w:cs="宋体"/>
          <w:sz w:val="24"/>
          <w:szCs w:val="24"/>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sz w:val="24"/>
          <w:szCs w:val="24"/>
        </w:rPr>
      </w:pPr>
      <w:r>
        <w:rPr>
          <w:rFonts w:hint="eastAsia"/>
          <w:sz w:val="24"/>
          <w:szCs w:val="24"/>
        </w:rPr>
        <w:t>本工程预结算执行《建设工程预结算管理暂行办法》。</w:t>
      </w:r>
    </w:p>
    <w:p>
      <w:pPr>
        <w:numPr>
          <w:ilvl w:val="0"/>
          <w:numId w:val="3"/>
        </w:numPr>
        <w:spacing w:before="156" w:beforeLines="50" w:after="156" w:afterLines="50"/>
        <w:rPr>
          <w:sz w:val="24"/>
          <w:szCs w:val="24"/>
        </w:rPr>
      </w:pPr>
      <w:r>
        <w:rPr>
          <w:rFonts w:hint="eastAsia"/>
          <w:sz w:val="24"/>
          <w:szCs w:val="24"/>
        </w:rPr>
        <w:t>本工程按</w:t>
      </w:r>
      <w:r>
        <w:rPr>
          <w:rFonts w:hint="eastAsia"/>
          <w:b/>
          <w:bCs/>
          <w:sz w:val="24"/>
          <w:szCs w:val="24"/>
        </w:rPr>
        <w:t>单价包干</w:t>
      </w:r>
      <w:r>
        <w:rPr>
          <w:rFonts w:hint="eastAsia"/>
          <w:sz w:val="24"/>
          <w:szCs w:val="24"/>
        </w:rPr>
        <w:t>结合定额优惠率（材料费不参与总价优惠）的方式进行报价。未列分项工作量（执行优惠率部分）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b w:val="0"/>
          <w:bCs w:val="0"/>
          <w:color w:val="auto"/>
          <w:sz w:val="24"/>
          <w:szCs w:val="24"/>
          <w:u w:val="none"/>
        </w:rPr>
      </w:pPr>
      <w:r>
        <w:rPr>
          <w:rFonts w:hint="eastAsia"/>
          <w:b/>
          <w:bCs/>
          <w:sz w:val="24"/>
          <w:szCs w:val="24"/>
          <w:u w:val="single"/>
        </w:rPr>
        <w:t>该工程</w:t>
      </w:r>
      <w:r>
        <w:rPr>
          <w:rFonts w:hint="eastAsia" w:ascii="宋体" w:hAnsi="宋体"/>
          <w:b/>
          <w:bCs/>
          <w:sz w:val="24"/>
          <w:u w:val="single"/>
        </w:rPr>
        <w:t>所有材料</w:t>
      </w:r>
      <w:r>
        <w:rPr>
          <w:rFonts w:hint="eastAsia" w:ascii="宋体" w:hAnsi="宋体"/>
          <w:b/>
          <w:bCs/>
          <w:sz w:val="24"/>
          <w:u w:val="single"/>
          <w:lang w:eastAsia="zh-CN"/>
        </w:rPr>
        <w:t>（</w:t>
      </w:r>
      <w:r>
        <w:rPr>
          <w:rFonts w:hint="eastAsia" w:ascii="宋体" w:hAnsi="宋体"/>
          <w:b/>
          <w:bCs/>
          <w:sz w:val="24"/>
          <w:u w:val="single"/>
          <w:lang w:val="en-US" w:eastAsia="zh-CN"/>
        </w:rPr>
        <w:t>除钢筋外</w:t>
      </w:r>
      <w:r>
        <w:rPr>
          <w:rFonts w:hint="eastAsia" w:ascii="宋体" w:hAnsi="宋体"/>
          <w:b/>
          <w:bCs/>
          <w:sz w:val="24"/>
          <w:u w:val="single"/>
          <w:lang w:eastAsia="zh-CN"/>
        </w:rPr>
        <w:t>）</w:t>
      </w:r>
      <w:r>
        <w:rPr>
          <w:rFonts w:hint="eastAsia" w:ascii="宋体" w:hAnsi="宋体"/>
          <w:b/>
          <w:bCs/>
          <w:sz w:val="24"/>
          <w:u w:val="single"/>
        </w:rPr>
        <w:t>由承包人提供</w:t>
      </w:r>
      <w:r>
        <w:rPr>
          <w:rFonts w:hint="eastAsia"/>
          <w:b/>
          <w:bCs/>
          <w:sz w:val="24"/>
          <w:szCs w:val="24"/>
          <w:u w:val="single"/>
        </w:rPr>
        <w:t>。</w:t>
      </w:r>
      <w:r>
        <w:rPr>
          <w:rFonts w:hint="eastAsia"/>
          <w:b w:val="0"/>
          <w:bCs w:val="0"/>
          <w:color w:val="auto"/>
          <w:sz w:val="24"/>
          <w:szCs w:val="24"/>
          <w:u w:val="none"/>
        </w:rPr>
        <w:t>承包人需优先领用发包人降级、非标定尺和不成捆钢筋，若发包人不能及时提供所需材料，承包方上报自购证明报告，经发包人同意后可由承包人提供。</w:t>
      </w:r>
    </w:p>
    <w:p>
      <w:pPr>
        <w:numPr>
          <w:ilvl w:val="0"/>
          <w:numId w:val="3"/>
        </w:numPr>
        <w:spacing w:before="156" w:beforeLines="50" w:after="156" w:afterLines="50"/>
        <w:rPr>
          <w:color w:val="auto"/>
          <w:sz w:val="24"/>
          <w:szCs w:val="24"/>
        </w:rPr>
      </w:pPr>
      <w:r>
        <w:rPr>
          <w:rFonts w:hint="eastAsia"/>
          <w:sz w:val="24"/>
          <w:szCs w:val="24"/>
        </w:rPr>
        <w:t>发包人供应材料设备的结算方法：工程结束后根据图纸及工程相关资料依照合同约定的定额据实结算，超出的材料款从本工程款中扣除，材料单价按照施工期间芜湖市信息</w:t>
      </w:r>
      <w:r>
        <w:rPr>
          <w:rFonts w:hint="eastAsia"/>
          <w:color w:val="auto"/>
          <w:sz w:val="24"/>
          <w:szCs w:val="24"/>
        </w:rPr>
        <w:t>价计算。</w:t>
      </w:r>
    </w:p>
    <w:p>
      <w:pPr>
        <w:numPr>
          <w:ilvl w:val="0"/>
          <w:numId w:val="3"/>
        </w:numPr>
        <w:spacing w:before="156" w:beforeLines="50" w:after="156" w:afterLines="50"/>
        <w:rPr>
          <w:color w:val="auto"/>
          <w:sz w:val="24"/>
          <w:szCs w:val="24"/>
        </w:rPr>
      </w:pPr>
      <w:r>
        <w:rPr>
          <w:color w:val="auto"/>
          <w:sz w:val="24"/>
          <w:szCs w:val="24"/>
        </w:rPr>
        <w:t>建筑用钢</w:t>
      </w:r>
      <w:r>
        <w:rPr>
          <w:b w:val="0"/>
          <w:bCs w:val="0"/>
          <w:color w:val="auto"/>
          <w:sz w:val="24"/>
          <w:szCs w:val="24"/>
        </w:rPr>
        <w:t>材</w:t>
      </w:r>
      <w:r>
        <w:rPr>
          <w:rFonts w:hint="eastAsia"/>
          <w:b w:val="0"/>
          <w:bCs w:val="0"/>
          <w:color w:val="auto"/>
          <w:sz w:val="24"/>
          <w:szCs w:val="24"/>
          <w:lang w:val="en-US" w:eastAsia="zh-CN"/>
        </w:rPr>
        <w:t>和</w:t>
      </w:r>
      <w:r>
        <w:rPr>
          <w:b w:val="0"/>
          <w:bCs w:val="0"/>
          <w:color w:val="auto"/>
          <w:sz w:val="24"/>
          <w:szCs w:val="24"/>
        </w:rPr>
        <w:t>砼</w:t>
      </w:r>
      <w:r>
        <w:rPr>
          <w:color w:val="auto"/>
          <w:sz w:val="24"/>
          <w:szCs w:val="24"/>
        </w:rPr>
        <w:t>承包人须优先采购发包人产品；平台、梯子用钢格板优先使用新兴际华集团产品；由承包人提供使用计划</w:t>
      </w:r>
      <w:r>
        <w:rPr>
          <w:rFonts w:hint="eastAsia"/>
          <w:color w:val="auto"/>
          <w:sz w:val="24"/>
          <w:szCs w:val="24"/>
          <w:lang w:eastAsia="zh-CN"/>
        </w:rPr>
        <w:t>，</w:t>
      </w:r>
      <w:r>
        <w:rPr>
          <w:color w:val="auto"/>
          <w:sz w:val="24"/>
          <w:szCs w:val="24"/>
        </w:rPr>
        <w:t>发包人收到计划经审核同意后15天内提供材料，提料、卸车、保管由承包人负</w:t>
      </w:r>
      <w:r>
        <w:rPr>
          <w:color w:val="auto"/>
          <w:sz w:val="24"/>
          <w:szCs w:val="24"/>
          <w:highlight w:val="none"/>
        </w:rPr>
        <w:t>责</w:t>
      </w:r>
      <w:r>
        <w:rPr>
          <w:rFonts w:hint="eastAsia"/>
          <w:color w:val="auto"/>
          <w:sz w:val="24"/>
          <w:szCs w:val="24"/>
          <w:highlight w:val="none"/>
          <w:lang w:eastAsia="zh-CN"/>
        </w:rPr>
        <w:t>。</w:t>
      </w:r>
    </w:p>
    <w:p>
      <w:pPr>
        <w:numPr>
          <w:ilvl w:val="0"/>
          <w:numId w:val="3"/>
        </w:numPr>
        <w:spacing w:before="156" w:beforeLines="50" w:after="156" w:afterLines="50"/>
        <w:rPr>
          <w:color w:val="auto"/>
          <w:sz w:val="24"/>
          <w:szCs w:val="24"/>
        </w:rPr>
      </w:pPr>
      <w:r>
        <w:rPr>
          <w:color w:val="auto"/>
          <w:sz w:val="24"/>
          <w:szCs w:val="24"/>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color w:val="auto"/>
          <w:sz w:val="24"/>
          <w:szCs w:val="24"/>
          <w:lang w:eastAsia="zh-CN"/>
        </w:rPr>
        <w:t>。</w:t>
      </w:r>
    </w:p>
    <w:p>
      <w:pPr>
        <w:numPr>
          <w:ilvl w:val="0"/>
          <w:numId w:val="3"/>
        </w:numPr>
        <w:spacing w:before="156" w:beforeLines="50" w:after="156" w:afterLines="50"/>
        <w:rPr>
          <w:sz w:val="24"/>
          <w:szCs w:val="24"/>
        </w:rPr>
      </w:pPr>
      <w:r>
        <w:rPr>
          <w:sz w:val="24"/>
          <w:szCs w:val="24"/>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b w:val="0"/>
          <w:bCs w:val="0"/>
          <w:sz w:val="24"/>
          <w:szCs w:val="24"/>
          <w:highlight w:val="none"/>
        </w:rPr>
      </w:pPr>
      <w:r>
        <w:rPr>
          <w:rFonts w:hint="eastAsia"/>
          <w:b w:val="0"/>
          <w:bCs w:val="0"/>
          <w:sz w:val="24"/>
          <w:szCs w:val="24"/>
          <w:highlight w:val="none"/>
          <w:u w:val="single"/>
        </w:rPr>
        <w:t>单价包干部分钢材价格以202</w:t>
      </w:r>
      <w:r>
        <w:rPr>
          <w:b w:val="0"/>
          <w:bCs w:val="0"/>
          <w:sz w:val="24"/>
          <w:szCs w:val="24"/>
          <w:highlight w:val="none"/>
          <w:u w:val="single"/>
        </w:rPr>
        <w:t>1</w:t>
      </w:r>
      <w:r>
        <w:rPr>
          <w:rFonts w:hint="eastAsia"/>
          <w:b w:val="0"/>
          <w:bCs w:val="0"/>
          <w:sz w:val="24"/>
          <w:szCs w:val="24"/>
          <w:highlight w:val="none"/>
          <w:u w:val="single"/>
        </w:rPr>
        <w:t>年</w:t>
      </w:r>
      <w:r>
        <w:rPr>
          <w:rFonts w:hint="eastAsia"/>
          <w:b w:val="0"/>
          <w:bCs w:val="0"/>
          <w:sz w:val="24"/>
          <w:szCs w:val="24"/>
          <w:highlight w:val="none"/>
          <w:u w:val="single"/>
          <w:lang w:val="en-US" w:eastAsia="zh-CN"/>
        </w:rPr>
        <w:t>第5期</w:t>
      </w:r>
      <w:r>
        <w:rPr>
          <w:rFonts w:hint="eastAsia"/>
          <w:b w:val="0"/>
          <w:bCs w:val="0"/>
          <w:sz w:val="24"/>
          <w:szCs w:val="24"/>
          <w:highlight w:val="none"/>
          <w:u w:val="single"/>
        </w:rPr>
        <w:t>芜湖市市场信息价为基准，芜湖市市场信息价没有的以合肥市市场信息价为基准，结算时若施工期间材料波动超过±</w:t>
      </w:r>
      <w:r>
        <w:rPr>
          <w:b w:val="0"/>
          <w:bCs w:val="0"/>
          <w:sz w:val="24"/>
          <w:szCs w:val="24"/>
          <w:highlight w:val="none"/>
          <w:u w:val="single"/>
        </w:rPr>
        <w:t>5</w:t>
      </w:r>
      <w:r>
        <w:rPr>
          <w:rFonts w:hint="eastAsia"/>
          <w:b w:val="0"/>
          <w:bCs w:val="0"/>
          <w:sz w:val="24"/>
          <w:szCs w:val="24"/>
          <w:highlight w:val="none"/>
          <w:u w:val="single"/>
        </w:rPr>
        <w:t>%据实调整钢材价格，芜湖和合肥市场信息价查询不到的不予调整。</w:t>
      </w:r>
    </w:p>
    <w:p>
      <w:pPr>
        <w:numPr>
          <w:ilvl w:val="0"/>
          <w:numId w:val="3"/>
        </w:numPr>
        <w:spacing w:before="156" w:beforeLines="50" w:after="156" w:afterLines="50"/>
        <w:rPr>
          <w:sz w:val="24"/>
          <w:szCs w:val="24"/>
        </w:rPr>
      </w:pPr>
      <w:r>
        <w:rPr>
          <w:rFonts w:hint="eastAsia"/>
          <w:b w:val="0"/>
          <w:bCs w:val="0"/>
          <w:sz w:val="24"/>
          <w:szCs w:val="24"/>
          <w:highlight w:val="none"/>
        </w:rPr>
        <w:t>定额计价部分发包人供应的材料承包人领用并按供应价结算。</w:t>
      </w:r>
      <w:r>
        <w:rPr>
          <w:rFonts w:hint="eastAsia"/>
          <w:sz w:val="24"/>
          <w:szCs w:val="24"/>
        </w:rPr>
        <w:t>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sz w:val="24"/>
          <w:szCs w:val="24"/>
        </w:rPr>
      </w:pPr>
      <w:r>
        <w:rPr>
          <w:rFonts w:hint="eastAsia"/>
          <w:sz w:val="24"/>
          <w:szCs w:val="24"/>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sz w:val="24"/>
          <w:szCs w:val="24"/>
        </w:rPr>
      </w:pPr>
      <w:r>
        <w:rPr>
          <w:rFonts w:hint="eastAsia"/>
          <w:sz w:val="24"/>
          <w:szCs w:val="24"/>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宋体" w:hAnsi="宋体"/>
          <w:sz w:val="24"/>
          <w:szCs w:val="24"/>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ascii="宋体" w:hAnsi="宋体" w:cs="宋体"/>
          <w:color w:val="000000"/>
        </w:rPr>
        <w:t>1. 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sz w:val="21"/>
          <w:szCs w:val="20"/>
          <w:u w:val="single"/>
        </w:rPr>
      </w:pPr>
      <w:r>
        <w:rPr>
          <w:rFonts w:hint="eastAsia" w:ascii="宋体" w:hAnsi="宋体" w:cs="宋体"/>
          <w:color w:val="000000"/>
        </w:rPr>
        <w:t>2．</w:t>
      </w:r>
      <w:r>
        <w:rPr>
          <w:rFonts w:hint="eastAsia"/>
          <w:sz w:val="21"/>
          <w:szCs w:val="21"/>
        </w:rPr>
        <w:t>双方约定的工程款（进度款）支付的方式：本工程无预付款</w:t>
      </w:r>
      <w:r>
        <w:rPr>
          <w:rFonts w:hint="eastAsia"/>
          <w:sz w:val="21"/>
          <w:szCs w:val="20"/>
        </w:rPr>
        <w:t>，</w:t>
      </w:r>
      <w:r>
        <w:rPr>
          <w:rFonts w:hint="eastAsia"/>
          <w:sz w:val="21"/>
          <w:szCs w:val="20"/>
          <w:lang w:val="en-US" w:eastAsia="zh-CN"/>
        </w:rPr>
        <w:t>无进度款</w:t>
      </w:r>
      <w:r>
        <w:rPr>
          <w:rFonts w:hint="eastAsia"/>
          <w:sz w:val="21"/>
          <w:szCs w:val="20"/>
        </w:rPr>
        <w:t>。</w:t>
      </w:r>
    </w:p>
    <w:p>
      <w:pPr>
        <w:widowControl/>
        <w:spacing w:before="156" w:beforeLines="50" w:after="156" w:afterLines="50"/>
        <w:ind w:firstLine="420"/>
        <w:rPr>
          <w:sz w:val="21"/>
          <w:szCs w:val="21"/>
        </w:rPr>
      </w:pPr>
      <w:r>
        <w:rPr>
          <w:sz w:val="21"/>
          <w:szCs w:val="21"/>
        </w:rPr>
        <w:t>工程竣工验收合格、结算审核后付至审核价的9</w:t>
      </w:r>
      <w:r>
        <w:rPr>
          <w:rFonts w:hint="eastAsia"/>
          <w:sz w:val="21"/>
          <w:szCs w:val="21"/>
        </w:rPr>
        <w:t>7</w:t>
      </w:r>
      <w:r>
        <w:rPr>
          <w:sz w:val="21"/>
          <w:szCs w:val="21"/>
        </w:rPr>
        <w:t>%，留</w:t>
      </w:r>
      <w:r>
        <w:rPr>
          <w:rFonts w:hint="eastAsia"/>
          <w:sz w:val="21"/>
          <w:szCs w:val="21"/>
        </w:rPr>
        <w:t>3</w:t>
      </w:r>
      <w:r>
        <w:rPr>
          <w:sz w:val="21"/>
          <w:szCs w:val="21"/>
        </w:rPr>
        <w:t>%为质保金，质保金返还按保修规定。承包人应于发包人支付全部或部分工程款项前向发包人开具增值税专用发票，工程款以6个月</w:t>
      </w:r>
      <w:r>
        <w:rPr>
          <w:rFonts w:hint="eastAsia"/>
          <w:sz w:val="21"/>
          <w:szCs w:val="21"/>
        </w:rPr>
        <w:t>银行</w:t>
      </w:r>
      <w:r>
        <w:rPr>
          <w:sz w:val="21"/>
          <w:szCs w:val="21"/>
        </w:rPr>
        <w:t>承兑汇票支付</w:t>
      </w:r>
      <w:r>
        <w:rPr>
          <w:rFonts w:hint="eastAsia"/>
          <w:sz w:val="21"/>
          <w:szCs w:val="21"/>
        </w:rPr>
        <w:t>。</w:t>
      </w:r>
    </w:p>
    <w:p>
      <w:pPr>
        <w:widowControl/>
        <w:spacing w:beforeLines="50" w:afterLines="50" w:line="360" w:lineRule="exact"/>
        <w:rPr>
          <w:rFonts w:hint="eastAsia" w:ascii="宋体" w:hAnsi="宋体" w:cs="宋体"/>
          <w:color w:val="000000"/>
          <w:sz w:val="18"/>
          <w:szCs w:val="20"/>
        </w:rPr>
      </w:pPr>
      <w:r>
        <w:rPr>
          <w:rFonts w:hint="eastAsia" w:ascii="宋体"/>
          <w:sz w:val="21"/>
          <w:szCs w:val="21"/>
        </w:rPr>
        <w:t>结算审核后承包人及时向发包人开具全额增值税专用发票。</w:t>
      </w:r>
      <w:bookmarkStart w:id="3" w:name="_GoBack"/>
      <w:bookmarkEnd w:id="3"/>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widowControl/>
        <w:spacing w:beforeLines="50" w:afterLines="50" w:line="360" w:lineRule="exact"/>
        <w:rPr>
          <w:rFonts w:hint="eastAsia" w:ascii="宋体" w:hAnsi="宋体" w:cs="宋体" w:eastAsiaTheme="minorEastAsia"/>
          <w:color w:val="000000"/>
          <w:lang w:eastAsia="zh-CN"/>
        </w:rPr>
      </w:pPr>
    </w:p>
    <w:p>
      <w:pPr>
        <w:numPr>
          <w:ilvl w:val="0"/>
          <w:numId w:val="9"/>
        </w:numPr>
        <w:tabs>
          <w:tab w:val="left" w:pos="2680"/>
        </w:tabs>
        <w:jc w:val="left"/>
        <w:rPr>
          <w:rFonts w:hint="eastAsia"/>
          <w:lang w:eastAsia="zh-CN"/>
        </w:rPr>
        <w:sectPr>
          <w:pgSz w:w="11906" w:h="16838"/>
          <w:pgMar w:top="1440" w:right="1418" w:bottom="1440" w:left="1418" w:header="851" w:footer="992" w:gutter="0"/>
          <w:cols w:space="720" w:num="1"/>
          <w:docGrid w:type="lines" w:linePitch="312" w:charSpace="0"/>
        </w:sectPr>
      </w:pPr>
      <w:r>
        <w:rPr>
          <w:rFonts w:hint="eastAsia"/>
          <w:b/>
        </w:rPr>
        <w:t>报价单</w:t>
      </w:r>
    </w:p>
    <w:p>
      <w:pPr>
        <w:spacing w:line="300" w:lineRule="auto"/>
        <w:ind w:firstLine="3975" w:firstLineChars="1100"/>
        <w:jc w:val="both"/>
        <w:rPr>
          <w:rFonts w:ascii="宋体" w:hAnsi="宋体"/>
          <w:b/>
          <w:bCs/>
          <w:sz w:val="36"/>
          <w:szCs w:val="36"/>
        </w:rPr>
      </w:pPr>
      <w:r>
        <w:rPr>
          <w:rFonts w:hint="eastAsia" w:ascii="宋体" w:hAnsi="宋体"/>
          <w:b/>
          <w:bCs/>
          <w:sz w:val="36"/>
          <w:szCs w:val="36"/>
          <w:u w:val="single"/>
          <w:lang w:eastAsia="zh-CN"/>
        </w:rPr>
        <w:t>铸管现场增加操作室</w:t>
      </w:r>
      <w:r>
        <w:rPr>
          <w:rFonts w:hint="eastAsia" w:ascii="宋体" w:hAnsi="宋体"/>
          <w:b/>
          <w:bCs/>
          <w:sz w:val="36"/>
          <w:szCs w:val="36"/>
          <w:u w:val="single"/>
          <w:lang w:val="en-US" w:eastAsia="zh-CN"/>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328" w:type="pct"/>
        <w:tblInd w:w="0" w:type="dxa"/>
        <w:tblLayout w:type="fixed"/>
        <w:tblCellMar>
          <w:top w:w="0" w:type="dxa"/>
          <w:left w:w="108" w:type="dxa"/>
          <w:bottom w:w="0" w:type="dxa"/>
          <w:right w:w="108" w:type="dxa"/>
        </w:tblCellMar>
      </w:tblPr>
      <w:tblGrid>
        <w:gridCol w:w="659"/>
        <w:gridCol w:w="1930"/>
        <w:gridCol w:w="868"/>
        <w:gridCol w:w="1012"/>
        <w:gridCol w:w="1320"/>
        <w:gridCol w:w="1560"/>
        <w:gridCol w:w="7755"/>
      </w:tblGrid>
      <w:tr>
        <w:tblPrEx>
          <w:tblCellMar>
            <w:top w:w="0" w:type="dxa"/>
            <w:left w:w="108" w:type="dxa"/>
            <w:bottom w:w="0" w:type="dxa"/>
            <w:right w:w="108" w:type="dxa"/>
          </w:tblCellMar>
        </w:tblPrEx>
        <w:trPr>
          <w:trHeight w:val="539"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暂估工程量</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最高限价</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等线" w:hAnsi="等线" w:eastAsia="等线" w:cs="等线"/>
                <w:b/>
                <w:i w:val="0"/>
                <w:color w:val="000000"/>
                <w:kern w:val="0"/>
                <w:sz w:val="22"/>
                <w:szCs w:val="22"/>
                <w:u w:val="none"/>
                <w:lang w:val="en-US" w:eastAsia="zh-CN" w:bidi="ar"/>
              </w:rPr>
              <w:t>报价</w:t>
            </w:r>
          </w:p>
        </w:tc>
        <w:tc>
          <w:tcPr>
            <w:tcW w:w="77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90" w:hRule="atLeast"/>
        </w:trPr>
        <w:tc>
          <w:tcPr>
            <w:tcW w:w="15104"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4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挖运土方</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29</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元/立</w:t>
            </w:r>
          </w:p>
        </w:tc>
        <w:tc>
          <w:tcPr>
            <w:tcW w:w="77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包括开挖、装车、外排（外运5km）等涉及的全部工序及人工费、机械费、材料费、措施费、不可竞争费、税金、水电费等全部费用。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6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2</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u w:val="single"/>
              </w:rPr>
            </w:pPr>
            <w:r>
              <w:rPr>
                <w:rFonts w:hint="eastAsia" w:ascii="宋体" w:hAnsi="宋体" w:eastAsia="宋体" w:cs="宋体"/>
                <w:i w:val="0"/>
                <w:color w:val="000000"/>
                <w:kern w:val="0"/>
                <w:sz w:val="21"/>
                <w:szCs w:val="21"/>
                <w:u w:val="none"/>
                <w:lang w:val="en-US" w:eastAsia="zh-CN" w:bidi="ar"/>
              </w:rPr>
              <w:t>土方回填</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24</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元/立</w:t>
            </w:r>
          </w:p>
        </w:tc>
        <w:tc>
          <w:tcPr>
            <w:tcW w:w="77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1"/>
                <w:szCs w:val="21"/>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砼垫层浇筑</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1.5</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7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5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基础浇筑</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7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59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5</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钢筋制安</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0.1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1500元/</w:t>
            </w:r>
            <w:r>
              <w:rPr>
                <w:rFonts w:hint="eastAsia" w:ascii="宋体" w:hAnsi="宋体" w:cs="宋体"/>
                <w:i w:val="0"/>
                <w:color w:val="000000"/>
                <w:kern w:val="0"/>
                <w:sz w:val="21"/>
                <w:szCs w:val="21"/>
                <w:u w:val="none"/>
                <w:lang w:val="en-US" w:eastAsia="zh-CN" w:bidi="ar"/>
              </w:rPr>
              <w:t>吨</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元/吨</w:t>
            </w:r>
          </w:p>
        </w:tc>
        <w:tc>
          <w:tcPr>
            <w:tcW w:w="77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63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6</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门窗安装</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19</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650元/平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元/平</w:t>
            </w:r>
          </w:p>
        </w:tc>
        <w:tc>
          <w:tcPr>
            <w:tcW w:w="77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49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7</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埋件、螺栓</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0.1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14000元/吨</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元/吨</w:t>
            </w:r>
          </w:p>
        </w:tc>
        <w:tc>
          <w:tcPr>
            <w:tcW w:w="7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8</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地板砖铺设</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160元/平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元/平</w:t>
            </w:r>
          </w:p>
        </w:tc>
        <w:tc>
          <w:tcPr>
            <w:tcW w:w="7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包括卸车、运输、倒运、凿毛、表面剔除、铺设地板砖等涉及的全部工序及人工费、机械费、材料费（不包含地板砖费用）、措施费、不可竞争费、税金、水电费等全部费用。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轻墙面</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750元/平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7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外层1.0不锈钢板、外层12厚防火板、10*10铁丝网、内层12厚防火板、内层1.0钢板、包角包边等，包括卸车、运输、倒运、凿毛、安装、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钢屋面</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7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both"/>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包含1.0钢板、1</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厚岩棉、10*10铁丝网、12厚防火板等内容，包括卸车、运输、倒运、安装、抹腻子、刷乳胶漆等全部工序及涉及的人工费、机械费、材料费、措施费、不可竞争费、税金、水电费等全部费用。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钢结构制安</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3.6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13500元/吨</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元/吨</w:t>
            </w:r>
          </w:p>
        </w:tc>
        <w:tc>
          <w:tcPr>
            <w:tcW w:w="7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包含钢柱、钢梁、钢梯、栏杆、钢板等所有钢结构制安，包括卸车、运输、倒运、制作、安装、除锈、刷漆等涉及的全部工序及人工费、机械费、材料费、措施费、不可竞争费、税金、水电费等全部费用。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钢结构安装</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6500元/吨</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元/吨</w:t>
            </w:r>
          </w:p>
        </w:tc>
        <w:tc>
          <w:tcPr>
            <w:tcW w:w="7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包含利旧钢梯等所有钢结构安装，包括运输、倒运、安装、补刷漆等涉及的全部工序及人工费、机械费、材料费、措施费、不可竞争费、税金、水电费等全部费用。</w:t>
            </w:r>
          </w:p>
        </w:tc>
      </w:tr>
      <w:tr>
        <w:tblPrEx>
          <w:tblCellMar>
            <w:top w:w="0" w:type="dxa"/>
            <w:left w:w="108" w:type="dxa"/>
            <w:bottom w:w="0" w:type="dxa"/>
            <w:right w:w="108" w:type="dxa"/>
          </w:tblCellMar>
        </w:tblPrEx>
        <w:trPr>
          <w:trHeight w:val="452" w:hRule="atLeast"/>
        </w:trPr>
        <w:tc>
          <w:tcPr>
            <w:tcW w:w="1510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18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暂估金额8000元</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优惠</w:t>
            </w:r>
            <w:r>
              <w:rPr>
                <w:rFonts w:hint="eastAsia" w:ascii="等线" w:hAnsi="等线" w:eastAsia="等线" w:cs="等线"/>
                <w:i w:val="0"/>
                <w:color w:val="000000"/>
                <w:kern w:val="0"/>
                <w:sz w:val="22"/>
                <w:szCs w:val="22"/>
                <w:u w:val="single"/>
                <w:lang w:val="en-US" w:eastAsia="zh-CN" w:bidi="ar"/>
              </w:rPr>
              <w:t xml:space="preserve">      </w:t>
            </w:r>
            <w:r>
              <w:rPr>
                <w:rFonts w:hint="eastAsia" w:ascii="等线" w:hAnsi="等线" w:eastAsia="等线" w:cs="等线"/>
                <w:i w:val="0"/>
                <w:color w:val="000000"/>
                <w:kern w:val="0"/>
                <w:sz w:val="22"/>
                <w:szCs w:val="22"/>
                <w:u w:val="none"/>
                <w:lang w:val="en-US" w:eastAsia="zh-CN" w:bidi="ar"/>
              </w:rPr>
              <w:t>%</w:t>
            </w:r>
          </w:p>
        </w:tc>
        <w:tc>
          <w:tcPr>
            <w:tcW w:w="7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铸管部整涂大线喷锌水压机操作室合并</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63" w:tblpY="262"/>
        <w:tblOverlap w:val="never"/>
        <w:tblW w:w="5288" w:type="pct"/>
        <w:tblInd w:w="0" w:type="dxa"/>
        <w:tblLayout w:type="fixed"/>
        <w:tblCellMar>
          <w:top w:w="0" w:type="dxa"/>
          <w:left w:w="108" w:type="dxa"/>
          <w:bottom w:w="0" w:type="dxa"/>
          <w:right w:w="108" w:type="dxa"/>
        </w:tblCellMar>
      </w:tblPr>
      <w:tblGrid>
        <w:gridCol w:w="659"/>
        <w:gridCol w:w="1930"/>
        <w:gridCol w:w="868"/>
        <w:gridCol w:w="1012"/>
        <w:gridCol w:w="1320"/>
        <w:gridCol w:w="1560"/>
        <w:gridCol w:w="7643"/>
      </w:tblGrid>
      <w:tr>
        <w:tblPrEx>
          <w:tblCellMar>
            <w:top w:w="0" w:type="dxa"/>
            <w:left w:w="108" w:type="dxa"/>
            <w:bottom w:w="0" w:type="dxa"/>
            <w:right w:w="108" w:type="dxa"/>
          </w:tblCellMar>
        </w:tblPrEx>
        <w:trPr>
          <w:trHeight w:val="539"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暂估工程量</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最高限价</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等线" w:hAnsi="等线" w:eastAsia="等线" w:cs="等线"/>
                <w:b/>
                <w:i w:val="0"/>
                <w:color w:val="000000"/>
                <w:kern w:val="0"/>
                <w:sz w:val="22"/>
                <w:szCs w:val="22"/>
                <w:u w:val="none"/>
                <w:lang w:val="en-US" w:eastAsia="zh-CN" w:bidi="ar"/>
              </w:rPr>
              <w:t>报价</w:t>
            </w:r>
          </w:p>
        </w:tc>
        <w:tc>
          <w:tcPr>
            <w:tcW w:w="76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399" w:hRule="atLeast"/>
        </w:trPr>
        <w:tc>
          <w:tcPr>
            <w:tcW w:w="14992"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4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门窗安装</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14</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650元/平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元/平</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 w:val="22"/>
                <w:szCs w:val="22"/>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2</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u w:val="single"/>
              </w:rPr>
            </w:pPr>
            <w:r>
              <w:rPr>
                <w:rFonts w:hint="eastAsia" w:ascii="宋体" w:hAnsi="宋体" w:eastAsia="宋体" w:cs="宋体"/>
                <w:i w:val="0"/>
                <w:color w:val="000000"/>
                <w:kern w:val="0"/>
                <w:sz w:val="21"/>
                <w:szCs w:val="21"/>
                <w:u w:val="none"/>
                <w:lang w:val="en-US" w:eastAsia="zh-CN" w:bidi="ar"/>
              </w:rPr>
              <w:t>地板砖铺设</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14</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70元/平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元/平</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hAnsi="宋体" w:eastAsia="宋体" w:cs="宋体"/>
                <w:i w:val="0"/>
                <w:color w:val="000000"/>
                <w:kern w:val="0"/>
                <w:sz w:val="21"/>
                <w:szCs w:val="21"/>
                <w:u w:val="none"/>
                <w:lang w:val="en-US" w:eastAsia="zh-CN" w:bidi="ar"/>
              </w:rPr>
              <w:t>包括卸车、运输、倒运、凿毛、表面剔除、铺设地板砖等涉及的全部工序及人工费、机械费、材料费（不包含地板砖费用）、措施费、不可竞争费、税金、水电费等全部费用。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7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轻墙面</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27</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750元/平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元/平</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含外层1.0不锈钢板、外层12厚防火板、10*10铁丝网、内层12厚防火板、内层1.0钢板、包角包边等，包括卸车、运输、倒运、凿毛、安装、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5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钢屋面</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15</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500元/平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元/平</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包含1.0钢板、1</w:t>
            </w:r>
            <w:r>
              <w:rPr>
                <w:rFonts w:hint="default" w:ascii="Times New Roman" w:hAnsi="Times New Roman" w:eastAsia="宋体" w:cs="Times New Roman"/>
                <w:i w:val="0"/>
                <w:color w:val="000000"/>
                <w:kern w:val="0"/>
                <w:sz w:val="22"/>
                <w:szCs w:val="22"/>
                <w:u w:val="none"/>
                <w:lang w:val="en-US" w:eastAsia="zh-CN" w:bidi="ar"/>
              </w:rPr>
              <w:t>00</w:t>
            </w:r>
            <w:r>
              <w:rPr>
                <w:rFonts w:hint="eastAsia" w:ascii="宋体" w:hAnsi="宋体" w:eastAsia="宋体" w:cs="宋体"/>
                <w:i w:val="0"/>
                <w:color w:val="000000"/>
                <w:kern w:val="0"/>
                <w:sz w:val="22"/>
                <w:szCs w:val="22"/>
                <w:u w:val="none"/>
                <w:lang w:val="en-US" w:eastAsia="zh-CN" w:bidi="ar"/>
              </w:rPr>
              <w:t>厚岩棉、10*10铁丝网、12厚防火板等内容，包括卸车、运输、倒运、安装、抹腻子、刷乳胶漆等全部工序及涉及的人工费、机械费、材料费、措施费、不可竞争费、税金、水电费等全部费用。</w:t>
            </w:r>
          </w:p>
        </w:tc>
      </w:tr>
      <w:tr>
        <w:tblPrEx>
          <w:tblCellMar>
            <w:top w:w="0" w:type="dxa"/>
            <w:left w:w="108" w:type="dxa"/>
            <w:bottom w:w="0" w:type="dxa"/>
            <w:right w:w="108" w:type="dxa"/>
          </w:tblCellMar>
        </w:tblPrEx>
        <w:trPr>
          <w:trHeight w:val="59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5</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钢结构制安</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13500元/吨</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元/吨</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包含钢柱、钢梁、钢梯、栏杆、钢板等所有钢结构制安，包括卸车、运输、倒运、制作、安装、除锈、刷漆等涉及的全部工序及人工费、机械费、材料费、措施费、不可竞争费、税金、水电费等全部费用。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502" w:hRule="atLeast"/>
        </w:trPr>
        <w:tc>
          <w:tcPr>
            <w:tcW w:w="14992"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49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default" w:ascii="Times New Roman" w:hAnsi="Times New Roman" w:eastAsia="等线" w:cs="Times New Roman"/>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优惠率（不包含材料费）</w:t>
            </w:r>
          </w:p>
        </w:tc>
        <w:tc>
          <w:tcPr>
            <w:tcW w:w="18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暂估金额8000元</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优惠</w:t>
            </w:r>
            <w:r>
              <w:rPr>
                <w:rFonts w:hint="eastAsia" w:ascii="等线" w:hAnsi="等线" w:eastAsia="等线" w:cs="等线"/>
                <w:i w:val="0"/>
                <w:color w:val="000000"/>
                <w:kern w:val="0"/>
                <w:sz w:val="22"/>
                <w:szCs w:val="22"/>
                <w:u w:val="single"/>
                <w:lang w:val="en-US" w:eastAsia="zh-CN" w:bidi="ar"/>
              </w:rPr>
              <w:t xml:space="preserve">       </w:t>
            </w:r>
            <w:r>
              <w:rPr>
                <w:rFonts w:hint="eastAsia" w:ascii="等线" w:hAnsi="等线" w:eastAsia="等线" w:cs="等线"/>
                <w:i w:val="0"/>
                <w:color w:val="000000"/>
                <w:kern w:val="0"/>
                <w:sz w:val="22"/>
                <w:szCs w:val="22"/>
                <w:u w:val="none"/>
                <w:lang w:val="en-US" w:eastAsia="zh-CN" w:bidi="ar"/>
              </w:rPr>
              <w:t>%</w:t>
            </w:r>
          </w:p>
        </w:tc>
        <w:tc>
          <w:tcPr>
            <w:tcW w:w="7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lang w:val="en-US" w:eastAsia="zh-CN"/>
        </w:rPr>
        <w:tab/>
      </w:r>
      <w:r>
        <w:rPr>
          <w:rFonts w:hint="eastAsia" w:ascii="宋体" w:hAnsi="宋体" w:cs="宋体"/>
          <w:sz w:val="24"/>
          <w:szCs w:val="24"/>
        </w:rPr>
        <w:t>注：本报价单需加盖投标单位公章和</w:t>
      </w:r>
      <w:r>
        <w:rPr>
          <w:rFonts w:hint="eastAsia"/>
          <w:sz w:val="24"/>
          <w:szCs w:val="24"/>
        </w:rPr>
        <w:t>法人代表印章或授权代理人签字。</w:t>
      </w:r>
    </w:p>
    <w:p>
      <w:pPr>
        <w:tabs>
          <w:tab w:val="left" w:pos="3724"/>
        </w:tabs>
        <w:bidi w:val="0"/>
        <w:jc w:val="left"/>
        <w:rPr>
          <w:rFonts w:hint="eastAsia"/>
          <w:lang w:val="en-US" w:eastAsia="zh-CN"/>
        </w:rPr>
        <w:sectPr>
          <w:pgSz w:w="16838" w:h="11906" w:orient="landscape"/>
          <w:pgMar w:top="1418" w:right="1440" w:bottom="1418" w:left="1440" w:header="851" w:footer="992" w:gutter="0"/>
          <w:cols w:space="720" w:num="1"/>
          <w:docGrid w:type="lines" w:linePitch="312" w:charSpace="0"/>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1"/>
        </w:numPr>
        <w:rPr>
          <w:b/>
          <w:sz w:val="18"/>
          <w:szCs w:val="18"/>
        </w:rPr>
      </w:pPr>
      <w:r>
        <w:rPr>
          <w:b/>
          <w:sz w:val="18"/>
          <w:szCs w:val="18"/>
        </w:rPr>
        <w:t>电子备案，上传以下资料至网站：</w:t>
      </w:r>
    </w:p>
    <w:p>
      <w:pPr>
        <w:numPr>
          <w:ilvl w:val="1"/>
          <w:numId w:val="12"/>
        </w:numPr>
        <w:rPr>
          <w:sz w:val="18"/>
          <w:szCs w:val="18"/>
        </w:rPr>
      </w:pPr>
      <w:r>
        <w:rPr>
          <w:sz w:val="18"/>
          <w:szCs w:val="18"/>
        </w:rPr>
        <w:t>企业营业执照     （需加盖公司章）</w:t>
      </w:r>
    </w:p>
    <w:p>
      <w:pPr>
        <w:numPr>
          <w:ilvl w:val="1"/>
          <w:numId w:val="12"/>
        </w:numPr>
        <w:rPr>
          <w:sz w:val="18"/>
          <w:szCs w:val="18"/>
        </w:rPr>
      </w:pPr>
      <w:r>
        <w:rPr>
          <w:sz w:val="18"/>
          <w:szCs w:val="18"/>
        </w:rPr>
        <w:t>安全生产许可证   （需加盖公司章）</w:t>
      </w:r>
    </w:p>
    <w:p>
      <w:pPr>
        <w:numPr>
          <w:ilvl w:val="1"/>
          <w:numId w:val="12"/>
        </w:numPr>
        <w:rPr>
          <w:sz w:val="18"/>
          <w:szCs w:val="18"/>
        </w:rPr>
      </w:pPr>
      <w:r>
        <w:rPr>
          <w:sz w:val="18"/>
          <w:szCs w:val="18"/>
        </w:rPr>
        <w:t>特种设备安装维修许可证书    （若不涉及可不用上传，需加盖公司章）</w:t>
      </w:r>
    </w:p>
    <w:p>
      <w:pPr>
        <w:numPr>
          <w:ilvl w:val="1"/>
          <w:numId w:val="12"/>
        </w:numPr>
        <w:rPr>
          <w:sz w:val="18"/>
          <w:szCs w:val="18"/>
        </w:rPr>
      </w:pPr>
      <w:r>
        <w:rPr>
          <w:sz w:val="18"/>
          <w:szCs w:val="18"/>
        </w:rPr>
        <w:t>建筑企业资质证书  （需加盖公司章）</w:t>
      </w:r>
    </w:p>
    <w:p>
      <w:pPr>
        <w:numPr>
          <w:ilvl w:val="1"/>
          <w:numId w:val="12"/>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2"/>
        </w:numPr>
        <w:rPr>
          <w:sz w:val="18"/>
          <w:szCs w:val="18"/>
        </w:rPr>
      </w:pPr>
      <w:r>
        <w:rPr>
          <w:sz w:val="18"/>
          <w:szCs w:val="18"/>
        </w:rPr>
        <w:t>项目安全保障金缴纳记录（不少于60万，财务签字）</w:t>
      </w:r>
    </w:p>
    <w:p>
      <w:pPr>
        <w:numPr>
          <w:ilvl w:val="1"/>
          <w:numId w:val="12"/>
        </w:numPr>
        <w:rPr>
          <w:sz w:val="18"/>
          <w:szCs w:val="18"/>
        </w:rPr>
      </w:pPr>
      <w:r>
        <w:rPr>
          <w:sz w:val="18"/>
          <w:szCs w:val="18"/>
        </w:rPr>
        <w:t>专职安全管理人员B/C证</w:t>
      </w:r>
    </w:p>
    <w:p>
      <w:pPr>
        <w:numPr>
          <w:ilvl w:val="1"/>
          <w:numId w:val="12"/>
        </w:numPr>
        <w:rPr>
          <w:sz w:val="18"/>
          <w:szCs w:val="18"/>
        </w:rPr>
      </w:pPr>
      <w:r>
        <w:rPr>
          <w:sz w:val="18"/>
          <w:szCs w:val="18"/>
        </w:rPr>
        <w:t>安全管理机构设置文件  （需加盖公司章）</w:t>
      </w:r>
    </w:p>
    <w:p>
      <w:pPr>
        <w:numPr>
          <w:ilvl w:val="1"/>
          <w:numId w:val="12"/>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2"/>
        </w:numPr>
        <w:rPr>
          <w:sz w:val="18"/>
          <w:szCs w:val="18"/>
        </w:rPr>
      </w:pPr>
      <w:r>
        <w:rPr>
          <w:sz w:val="18"/>
          <w:szCs w:val="18"/>
        </w:rPr>
        <w:t>从业人员安全三级教育记录   （需加盖公司章）</w:t>
      </w:r>
    </w:p>
    <w:p>
      <w:pPr>
        <w:numPr>
          <w:ilvl w:val="1"/>
          <w:numId w:val="12"/>
        </w:numPr>
        <w:rPr>
          <w:sz w:val="18"/>
          <w:szCs w:val="18"/>
        </w:rPr>
      </w:pPr>
      <w:r>
        <w:rPr>
          <w:sz w:val="18"/>
          <w:szCs w:val="18"/>
        </w:rPr>
        <w:t>从业人员意外伤害险/团体险/建筑工程一切险保单</w:t>
      </w:r>
    </w:p>
    <w:p>
      <w:pPr>
        <w:numPr>
          <w:ilvl w:val="1"/>
          <w:numId w:val="12"/>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1"/>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1"/>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6E3F0"/>
    <w:multiLevelType w:val="singleLevel"/>
    <w:tmpl w:val="AB76E3F0"/>
    <w:lvl w:ilvl="0" w:tentative="0">
      <w:start w:val="11"/>
      <w:numFmt w:val="chineseCounting"/>
      <w:suff w:val="nothing"/>
      <w:lvlText w:val="%1、"/>
      <w:lvlJc w:val="left"/>
      <w:rPr>
        <w:rFonts w:hint="eastAsia"/>
      </w:rPr>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1">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9"/>
  </w:num>
  <w:num w:numId="4">
    <w:abstractNumId w:val="11"/>
  </w:num>
  <w:num w:numId="5">
    <w:abstractNumId w:val="10"/>
  </w:num>
  <w:num w:numId="6">
    <w:abstractNumId w:val="4"/>
  </w:num>
  <w:num w:numId="7">
    <w:abstractNumId w:val="2"/>
  </w:num>
  <w:num w:numId="8">
    <w:abstractNumId w:val="5"/>
  </w:num>
  <w:num w:numId="9">
    <w:abstractNumId w:val="0"/>
  </w:num>
  <w:num w:numId="10">
    <w:abstractNumId w:val="1"/>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A6B3360"/>
    <w:rsid w:val="0CF6218C"/>
    <w:rsid w:val="0DFC1491"/>
    <w:rsid w:val="0FF17A94"/>
    <w:rsid w:val="1A3C34B8"/>
    <w:rsid w:val="1DC136C9"/>
    <w:rsid w:val="211513A7"/>
    <w:rsid w:val="214D2E1E"/>
    <w:rsid w:val="21F73AF2"/>
    <w:rsid w:val="23883F50"/>
    <w:rsid w:val="24C93CD8"/>
    <w:rsid w:val="24E835CF"/>
    <w:rsid w:val="25046EBE"/>
    <w:rsid w:val="282A37D0"/>
    <w:rsid w:val="2CEA7704"/>
    <w:rsid w:val="326329B3"/>
    <w:rsid w:val="34481C4C"/>
    <w:rsid w:val="39F82DCA"/>
    <w:rsid w:val="59A06F0E"/>
    <w:rsid w:val="657B601E"/>
    <w:rsid w:val="66296C18"/>
    <w:rsid w:val="6E844C9B"/>
    <w:rsid w:val="6EC26C26"/>
    <w:rsid w:val="71110C8F"/>
    <w:rsid w:val="711A53E7"/>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刘伟</cp:lastModifiedBy>
  <cp:lastPrinted>2020-11-26T06:22:00Z</cp:lastPrinted>
  <dcterms:modified xsi:type="dcterms:W3CDTF">2021-06-15T09:09:13Z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