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eastAsia" w:ascii="宋体" w:hAnsi="宋体" w:cs="Times New Roman"/>
          <w:sz w:val="32"/>
          <w:szCs w:val="28"/>
          <w:lang w:eastAsia="zh-CN"/>
        </w:rPr>
      </w:pPr>
      <w:r>
        <w:rPr>
          <w:rFonts w:hint="eastAsia" w:ascii="宋体" w:hAnsi="宋体" w:cs="Times New Roman"/>
          <w:sz w:val="32"/>
          <w:szCs w:val="28"/>
          <w:lang w:eastAsia="zh-CN"/>
        </w:rPr>
        <w:t>动控部维修车间泡沫夹心板房改造工程</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val="en-US" w:eastAsia="zh-CN"/>
        </w:rPr>
        <w:t>及炼铁</w:t>
      </w:r>
      <w:r>
        <w:rPr>
          <w:rFonts w:hint="eastAsia" w:ascii="宋体" w:hAnsi="宋体" w:cs="Times New Roman"/>
          <w:sz w:val="32"/>
          <w:szCs w:val="28"/>
          <w:lang w:eastAsia="zh-CN"/>
        </w:rPr>
        <w:t>部</w:t>
      </w:r>
      <w:r>
        <w:rPr>
          <w:rFonts w:hint="eastAsia" w:ascii="宋体" w:hAnsi="宋体" w:cs="Times New Roman"/>
          <w:sz w:val="32"/>
          <w:szCs w:val="28"/>
          <w:lang w:val="en-US" w:eastAsia="zh-CN"/>
        </w:rPr>
        <w:t>喷煤喷吹厂房改造</w:t>
      </w:r>
      <w:r>
        <w:rPr>
          <w:rFonts w:hint="eastAsia" w:ascii="宋体" w:hAnsi="宋体" w:cs="Times New Roman"/>
          <w:sz w:val="32"/>
          <w:szCs w:val="28"/>
          <w:lang w:eastAsia="zh-CN"/>
        </w:rPr>
        <w:t>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20DKJXBFGZGC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动控部维修车间泡沫夹心板房改造工程、</w:t>
      </w:r>
      <w:r>
        <w:rPr>
          <w:rFonts w:hint="eastAsia" w:ascii="宋体" w:hAnsi="宋体" w:cs="Times New Roman"/>
          <w:color w:val="FF0000"/>
          <w:sz w:val="24"/>
          <w:szCs w:val="22"/>
          <w:lang w:val="en-US" w:eastAsia="zh-CN"/>
        </w:rPr>
        <w:t>炼铁</w:t>
      </w:r>
      <w:r>
        <w:rPr>
          <w:rFonts w:hint="eastAsia" w:ascii="宋体" w:hAnsi="宋体" w:cs="Times New Roman"/>
          <w:color w:val="FF0000"/>
          <w:sz w:val="24"/>
          <w:szCs w:val="22"/>
          <w:lang w:eastAsia="zh-CN"/>
        </w:rPr>
        <w:t>部</w:t>
      </w:r>
      <w:r>
        <w:rPr>
          <w:rFonts w:hint="eastAsia" w:ascii="宋体" w:hAnsi="宋体" w:cs="Times New Roman"/>
          <w:color w:val="FF0000"/>
          <w:sz w:val="24"/>
          <w:szCs w:val="22"/>
          <w:lang w:val="en-US" w:eastAsia="zh-CN"/>
        </w:rPr>
        <w:t>喷煤喷吹厂房改造</w:t>
      </w:r>
      <w:r>
        <w:rPr>
          <w:rFonts w:hint="eastAsia" w:ascii="宋体" w:hAnsi="宋体" w:cs="Times New Roman"/>
          <w:color w:val="FF0000"/>
          <w:sz w:val="24"/>
          <w:szCs w:val="22"/>
          <w:lang w:eastAsia="zh-CN"/>
        </w:rPr>
        <w:t>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highlight w:val="none"/>
          <w:u w:val="single"/>
          <w:lang w:val="en-US" w:eastAsia="zh-CN"/>
        </w:rPr>
        <w:t xml:space="preserve"> </w:t>
      </w:r>
      <w:r>
        <w:rPr>
          <w:rFonts w:hint="eastAsia" w:ascii="宋体" w:hAnsi="宋体"/>
          <w:bCs/>
          <w:color w:val="FF0000"/>
          <w:sz w:val="24"/>
          <w:szCs w:val="24"/>
          <w:u w:val="single"/>
        </w:rPr>
        <w:t>国家建设部门颁</w:t>
      </w:r>
      <w:r>
        <w:rPr>
          <w:rFonts w:hint="eastAsia" w:ascii="宋体" w:hAnsi="宋体"/>
          <w:bCs/>
          <w:color w:val="FF0000"/>
          <w:sz w:val="24"/>
          <w:szCs w:val="24"/>
          <w:highlight w:val="none"/>
          <w:u w:val="single"/>
        </w:rPr>
        <w:t>发的建筑工程施工总承包叁级及</w:t>
      </w:r>
      <w:r>
        <w:rPr>
          <w:rFonts w:hint="eastAsia" w:ascii="宋体" w:hAnsi="宋体"/>
          <w:bCs/>
          <w:color w:val="FF0000"/>
          <w:sz w:val="24"/>
          <w:szCs w:val="24"/>
          <w:u w:val="single"/>
        </w:rPr>
        <w:t>以上</w:t>
      </w:r>
      <w:r>
        <w:rPr>
          <w:rFonts w:hint="eastAsia" w:ascii="宋体" w:hAnsi="宋体"/>
          <w:bCs/>
          <w:sz w:val="24"/>
          <w:szCs w:val="24"/>
          <w:highlight w:val="none"/>
        </w:rPr>
        <w:t>资质</w:t>
      </w:r>
      <w:r>
        <w:rPr>
          <w:rFonts w:ascii="宋体" w:hAnsi="宋体"/>
          <w:bCs/>
          <w:sz w:val="24"/>
          <w:szCs w:val="24"/>
          <w:highlight w:val="none"/>
        </w:rPr>
        <w:t xml:space="preserve"> </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single"/>
        </w:rPr>
        <w:t xml:space="preserve"> </w:t>
      </w:r>
      <w:r>
        <w:rPr>
          <w:rFonts w:hint="eastAsia" w:hAnsi="宋体"/>
          <w:color w:val="FF0000"/>
          <w:sz w:val="24"/>
          <w:szCs w:val="24"/>
          <w:highlight w:val="none"/>
          <w:u w:val="single"/>
          <w:lang w:val="en-US" w:eastAsia="zh-CN"/>
        </w:rPr>
        <w:t>建筑工程</w:t>
      </w:r>
      <w:r>
        <w:rPr>
          <w:rFonts w:hAnsi="宋体"/>
          <w:color w:val="FF0000"/>
          <w:sz w:val="24"/>
          <w:szCs w:val="24"/>
          <w:highlight w:val="none"/>
          <w:u w:val="single"/>
        </w:rPr>
        <w:t xml:space="preserve"> </w:t>
      </w:r>
      <w:r>
        <w:rPr>
          <w:rFonts w:hint="eastAsia" w:hAnsi="宋体"/>
          <w:sz w:val="24"/>
          <w:szCs w:val="24"/>
          <w:highlight w:val="none"/>
        </w:rPr>
        <w:t>专业</w:t>
      </w:r>
      <w:r>
        <w:rPr>
          <w:rFonts w:hint="eastAsia" w:hAnsi="宋体"/>
          <w:color w:val="FF0000"/>
          <w:sz w:val="24"/>
          <w:szCs w:val="24"/>
          <w:highlight w:val="none"/>
          <w:u w:val="singl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22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动控部维修车间泡沫夹心板房改造工程、</w:t>
      </w:r>
      <w:r>
        <w:rPr>
          <w:rFonts w:hint="eastAsia" w:ascii="宋体" w:hAnsi="宋体" w:cs="Times New Roman"/>
          <w:color w:val="FF0000"/>
          <w:sz w:val="24"/>
          <w:szCs w:val="22"/>
          <w:lang w:val="en-US" w:eastAsia="zh-CN"/>
        </w:rPr>
        <w:t>炼铁</w:t>
      </w:r>
      <w:r>
        <w:rPr>
          <w:rFonts w:hint="eastAsia" w:ascii="宋体" w:hAnsi="宋体" w:cs="Times New Roman"/>
          <w:color w:val="FF0000"/>
          <w:sz w:val="24"/>
          <w:szCs w:val="22"/>
          <w:lang w:eastAsia="zh-CN"/>
        </w:rPr>
        <w:t>部</w:t>
      </w:r>
      <w:r>
        <w:rPr>
          <w:rFonts w:hint="eastAsia" w:ascii="宋体" w:hAnsi="宋体" w:cs="Times New Roman"/>
          <w:color w:val="FF0000"/>
          <w:sz w:val="24"/>
          <w:szCs w:val="22"/>
          <w:lang w:val="en-US" w:eastAsia="zh-CN"/>
        </w:rPr>
        <w:t>喷煤喷吹厂房改造</w:t>
      </w:r>
      <w:r>
        <w:rPr>
          <w:rFonts w:hint="eastAsia" w:ascii="宋体" w:hAnsi="宋体" w:cs="Times New Roman"/>
          <w:color w:val="FF0000"/>
          <w:sz w:val="24"/>
          <w:szCs w:val="22"/>
          <w:lang w:eastAsia="zh-CN"/>
        </w:rPr>
        <w:t>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eastAsia="zh-CN"/>
        </w:rPr>
        <w:t>刘伟</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55377521</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39</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动控部维修车间泡沫夹心板房改造工程、</w:t>
      </w:r>
      <w:r>
        <w:rPr>
          <w:rFonts w:hint="eastAsia" w:ascii="宋体" w:hAnsi="宋体" w:cs="Times New Roman"/>
          <w:color w:val="FF0000"/>
          <w:sz w:val="24"/>
          <w:szCs w:val="22"/>
          <w:lang w:val="en-US" w:eastAsia="zh-CN"/>
        </w:rPr>
        <w:t>炼铁</w:t>
      </w:r>
      <w:r>
        <w:rPr>
          <w:rFonts w:hint="eastAsia" w:ascii="宋体" w:hAnsi="宋体" w:cs="Times New Roman"/>
          <w:color w:val="FF0000"/>
          <w:sz w:val="24"/>
          <w:szCs w:val="22"/>
          <w:lang w:eastAsia="zh-CN"/>
        </w:rPr>
        <w:t>部</w:t>
      </w:r>
      <w:r>
        <w:rPr>
          <w:rFonts w:hint="eastAsia" w:ascii="宋体" w:hAnsi="宋体" w:cs="Times New Roman"/>
          <w:color w:val="FF0000"/>
          <w:sz w:val="24"/>
          <w:szCs w:val="22"/>
          <w:lang w:val="en-US" w:eastAsia="zh-CN"/>
        </w:rPr>
        <w:t>喷煤喷吹厂房改造</w:t>
      </w:r>
      <w:r>
        <w:rPr>
          <w:rFonts w:hint="eastAsia" w:ascii="宋体" w:hAnsi="宋体" w:cs="Times New Roman"/>
          <w:color w:val="FF0000"/>
          <w:sz w:val="24"/>
          <w:szCs w:val="22"/>
          <w:lang w:eastAsia="zh-CN"/>
        </w:rPr>
        <w:t>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动控部维修车间泡沫夹心板房改造工程、</w:t>
      </w:r>
      <w:r>
        <w:rPr>
          <w:rFonts w:hint="eastAsia" w:ascii="宋体" w:hAnsi="宋体" w:cs="Times New Roman"/>
          <w:color w:val="FF0000"/>
          <w:sz w:val="24"/>
          <w:szCs w:val="22"/>
          <w:lang w:val="en-US" w:eastAsia="zh-CN"/>
        </w:rPr>
        <w:t>炼铁</w:t>
      </w:r>
      <w:r>
        <w:rPr>
          <w:rFonts w:hint="eastAsia" w:ascii="宋体" w:hAnsi="宋体" w:cs="Times New Roman"/>
          <w:color w:val="FF0000"/>
          <w:sz w:val="24"/>
          <w:szCs w:val="22"/>
          <w:lang w:eastAsia="zh-CN"/>
        </w:rPr>
        <w:t>部</w:t>
      </w:r>
      <w:r>
        <w:rPr>
          <w:rFonts w:hint="eastAsia" w:ascii="宋体" w:hAnsi="宋体" w:cs="Times New Roman"/>
          <w:color w:val="FF0000"/>
          <w:sz w:val="24"/>
          <w:szCs w:val="22"/>
          <w:lang w:val="en-US" w:eastAsia="zh-CN"/>
        </w:rPr>
        <w:t>喷煤喷吹厂房改造</w:t>
      </w:r>
      <w:r>
        <w:rPr>
          <w:rFonts w:hint="eastAsia" w:ascii="宋体" w:hAnsi="宋体" w:cs="Times New Roman"/>
          <w:color w:val="FF0000"/>
          <w:sz w:val="24"/>
          <w:szCs w:val="22"/>
          <w:lang w:eastAsia="zh-CN"/>
        </w:rPr>
        <w:t>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22</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2.1</w:t>
      </w:r>
      <w:r>
        <w:rPr>
          <w:rFonts w:hint="eastAsia" w:ascii="宋体" w:hAnsi="宋体"/>
          <w:lang w:eastAsia="zh-CN"/>
        </w:rPr>
        <w:t>动控部维修车间泡沫夹心板房改造工程</w:t>
      </w:r>
      <w:r>
        <w:rPr>
          <w:rFonts w:hint="eastAsia" w:ascii="宋体" w:hAnsi="宋体"/>
        </w:rPr>
        <w:t>，</w:t>
      </w:r>
      <w:r>
        <w:rPr>
          <w:rFonts w:hint="eastAsia" w:ascii="宋体" w:hAnsi="宋体"/>
          <w:lang w:val="en-US" w:eastAsia="zh-CN"/>
        </w:rPr>
        <w:t>包含原有泡沫夹心板房拆除、新建二层轻钢休息室等</w:t>
      </w:r>
      <w:r>
        <w:rPr>
          <w:rFonts w:hint="eastAsia" w:ascii="宋体" w:hAnsi="宋体"/>
        </w:rPr>
        <w:t>施工。工作量：</w:t>
      </w:r>
      <w:r>
        <w:rPr>
          <w:rFonts w:hint="eastAsia" w:ascii="宋体" w:hAnsi="宋体"/>
          <w:lang w:val="en-US" w:eastAsia="zh-CN"/>
        </w:rPr>
        <w:t>土方开挖约39m3，土方回填约34m3，轻钢房屋墙面约215m2，钢结构制安约12t等工作量。</w:t>
      </w:r>
    </w:p>
    <w:p>
      <w:pPr>
        <w:numPr>
          <w:ilvl w:val="0"/>
          <w:numId w:val="0"/>
        </w:numPr>
        <w:spacing w:before="156" w:beforeLines="50" w:after="156" w:afterLines="50" w:line="300" w:lineRule="auto"/>
        <w:rPr>
          <w:rFonts w:hint="eastAsia" w:ascii="宋体" w:hAnsi="宋体"/>
          <w:lang w:eastAsia="zh-CN"/>
        </w:rPr>
      </w:pPr>
      <w:r>
        <w:rPr>
          <w:rFonts w:hint="eastAsia" w:ascii="宋体" w:hAnsi="宋体"/>
          <w:lang w:val="en-US" w:eastAsia="zh-CN"/>
        </w:rPr>
        <w:t>2.2炼铁</w:t>
      </w:r>
      <w:r>
        <w:rPr>
          <w:rFonts w:hint="eastAsia" w:ascii="宋体" w:hAnsi="宋体"/>
          <w:lang w:eastAsia="zh-CN"/>
        </w:rPr>
        <w:t>部</w:t>
      </w:r>
      <w:r>
        <w:rPr>
          <w:rFonts w:hint="eastAsia" w:ascii="宋体" w:hAnsi="宋体"/>
          <w:lang w:val="en-US" w:eastAsia="zh-CN"/>
        </w:rPr>
        <w:t>喷煤喷吹厂房改造</w:t>
      </w:r>
      <w:r>
        <w:rPr>
          <w:rFonts w:hint="eastAsia" w:ascii="宋体" w:hAnsi="宋体"/>
          <w:lang w:eastAsia="zh-CN"/>
        </w:rPr>
        <w:t>工程</w:t>
      </w:r>
      <w:r>
        <w:rPr>
          <w:rFonts w:hint="eastAsia" w:ascii="宋体" w:hAnsi="宋体"/>
        </w:rPr>
        <w:t>，</w:t>
      </w:r>
      <w:r>
        <w:rPr>
          <w:rFonts w:hint="eastAsia" w:ascii="宋体" w:hAnsi="宋体"/>
          <w:lang w:val="en-US" w:eastAsia="zh-CN"/>
        </w:rPr>
        <w:t>包含更换百叶窗及不锈钢大门、厂房外墙面铲除重新粉刷等</w:t>
      </w:r>
      <w:r>
        <w:rPr>
          <w:rFonts w:hint="eastAsia" w:ascii="宋体" w:hAnsi="宋体"/>
        </w:rPr>
        <w:t>施工。工作量：</w:t>
      </w:r>
      <w:r>
        <w:rPr>
          <w:rFonts w:hint="eastAsia" w:ascii="宋体" w:hAnsi="宋体"/>
          <w:lang w:val="en-US" w:eastAsia="zh-CN"/>
        </w:rPr>
        <w:t>墙面铲除、重新抹灰、刮腻子、粉刷涂料约300m2，铝合金百叶窗约43m2，不锈钢门约18m2等工作量。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7</w:t>
      </w:r>
      <w:r>
        <w:rPr>
          <w:rFonts w:hint="eastAsia" w:ascii="宋体" w:hAnsi="宋体" w:cs="宋体"/>
          <w:kern w:val="36"/>
        </w:rPr>
        <w:t>月</w:t>
      </w:r>
      <w:r>
        <w:rPr>
          <w:rFonts w:hint="eastAsia" w:ascii="宋体" w:hAnsi="宋体" w:cs="宋体"/>
          <w:kern w:val="36"/>
          <w:lang w:val="en-US" w:eastAsia="zh-CN"/>
        </w:rPr>
        <w:t>1</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竣工日期：2021年</w:t>
      </w:r>
      <w:r>
        <w:rPr>
          <w:rFonts w:hint="eastAsia" w:ascii="宋体" w:hAnsi="宋体" w:cs="宋体"/>
          <w:kern w:val="36"/>
          <w:lang w:val="en-US" w:eastAsia="zh-CN"/>
        </w:rPr>
        <w:t>7</w:t>
      </w:r>
      <w:r>
        <w:rPr>
          <w:rFonts w:hint="eastAsia" w:ascii="宋体" w:hAnsi="宋体" w:cs="宋体"/>
          <w:kern w:val="36"/>
        </w:rPr>
        <w:t>月</w:t>
      </w:r>
      <w:r>
        <w:rPr>
          <w:rFonts w:hint="eastAsia" w:ascii="宋体" w:hAnsi="宋体" w:cs="宋体"/>
          <w:kern w:val="36"/>
          <w:lang w:val="en-US" w:eastAsia="zh-CN"/>
        </w:rPr>
        <w:t>31</w:t>
      </w:r>
      <w:r>
        <w:rPr>
          <w:rFonts w:hint="eastAsia" w:ascii="宋体" w:hAnsi="宋体" w:cs="宋体"/>
          <w:kern w:val="36"/>
        </w:rPr>
        <w:t xml:space="preserve">日                                              </w:t>
      </w:r>
    </w:p>
    <w:p>
      <w:pPr>
        <w:spacing w:line="360" w:lineRule="exact"/>
        <w:rPr>
          <w:rFonts w:hint="eastAsia"/>
          <w:bCs/>
          <w:kern w:val="36"/>
        </w:rPr>
      </w:pPr>
      <w:r>
        <w:rPr>
          <w:rFonts w:hint="eastAsia" w:ascii="宋体" w:hAnsi="宋体" w:cs="宋体"/>
          <w:kern w:val="36"/>
        </w:rPr>
        <w:t>合同工期总日历天数</w:t>
      </w:r>
      <w:r>
        <w:rPr>
          <w:rFonts w:hint="eastAsia" w:ascii="宋体" w:hAnsi="宋体" w:cs="宋体"/>
          <w:kern w:val="36"/>
          <w:lang w:val="en-US" w:eastAsia="zh-CN"/>
        </w:rPr>
        <w:t>30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color w:val="FF0000"/>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钢筋由发包人提供，其他所有材料由承包人提供</w:t>
      </w:r>
      <w:r>
        <w:rPr>
          <w:rFonts w:hint="eastAsia" w:asciiTheme="minorHAnsi" w:hAnsiTheme="minorHAnsi" w:eastAsiaTheme="minorEastAsia" w:cstheme="minorBidi"/>
          <w:bCs/>
          <w:kern w:val="36"/>
          <w:sz w:val="21"/>
          <w:szCs w:val="21"/>
          <w:lang w:val="en-US" w:eastAsia="zh-CN" w:bidi="ar-SA"/>
        </w:rPr>
        <w:t>。承包人需优先领用发包人降级、非标定尺和不成捆钢筋，若发包人不能及时提供所需材料，承包方上报自购证明报告，经发包人同意后可由承包人提供。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color w:val="FF0000"/>
          <w:kern w:val="36"/>
          <w:sz w:val="21"/>
          <w:szCs w:val="21"/>
          <w:lang w:val="en-US" w:eastAsia="zh-CN" w:bidi="ar-SA"/>
        </w:rPr>
        <w:t>单价包干部分钢材价格以2021年第5期芜湖市市场信息价为基准</w:t>
      </w:r>
      <w:r>
        <w:rPr>
          <w:rFonts w:hint="eastAsia" w:asciiTheme="minorHAnsi" w:hAnsiTheme="minorHAnsi" w:eastAsiaTheme="minorEastAsia" w:cstheme="minorBidi"/>
          <w:bCs/>
          <w:kern w:val="36"/>
          <w:sz w:val="21"/>
          <w:szCs w:val="21"/>
          <w:lang w:val="en-US" w:eastAsia="zh-CN" w:bidi="ar-SA"/>
        </w:rPr>
        <w:t>，芜湖市市场信息价没有的以合肥市市场信息价为基准，若施工期间材料单价涨跌幅超过±5%时，其超过部分据实调整钢材价格，芜湖和合肥市场信息价查询不到的不予调整。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sectPr>
          <w:pgSz w:w="11906" w:h="16838"/>
          <w:pgMar w:top="1440" w:right="1418" w:bottom="1440" w:left="1418" w:header="851" w:footer="992" w:gutter="0"/>
          <w:cols w:space="720" w:num="1"/>
          <w:docGrid w:type="lines" w:linePitch="312" w:charSpace="0"/>
        </w:sect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rPr>
          <w:rFonts w:hint="eastAsia" w:ascii="宋体" w:hAnsi="宋体" w:cs="宋体"/>
        </w:rPr>
      </w:pP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color w:val="auto"/>
          <w:sz w:val="24"/>
        </w:rPr>
      </w:pPr>
      <w:r>
        <w:rPr>
          <w:rFonts w:hint="eastAsia" w:ascii="宋体" w:hAnsi="宋体" w:cs="宋体"/>
          <w:color w:val="000000"/>
        </w:rPr>
        <w:t>2．双方约定的工程款（进度款）支付的方式：</w:t>
      </w:r>
      <w:r>
        <w:rPr>
          <w:rFonts w:hint="eastAsia"/>
          <w:sz w:val="24"/>
          <w:szCs w:val="24"/>
        </w:rPr>
        <w:t>以上工程无预付款</w:t>
      </w:r>
      <w:r>
        <w:rPr>
          <w:rFonts w:hint="eastAsia"/>
          <w:color w:val="auto"/>
          <w:sz w:val="24"/>
        </w:rPr>
        <w:t>；</w:t>
      </w:r>
    </w:p>
    <w:p>
      <w:pPr>
        <w:widowControl/>
        <w:spacing w:beforeLines="50" w:afterLines="50" w:line="360" w:lineRule="exact"/>
        <w:rPr>
          <w:rFonts w:hint="eastAsia" w:ascii="宋体" w:hAnsi="宋体" w:cs="宋体"/>
          <w:color w:val="000000"/>
        </w:rPr>
      </w:pPr>
      <w:r>
        <w:rPr>
          <w:rFonts w:hint="eastAsia" w:ascii="宋体" w:hAnsi="宋体" w:cs="宋体"/>
          <w:color w:val="000000"/>
          <w:lang w:val="en-US" w:eastAsia="zh-CN"/>
        </w:rPr>
        <w:t>2.1</w:t>
      </w:r>
      <w:r>
        <w:rPr>
          <w:rFonts w:hint="eastAsia" w:ascii="宋体" w:hAnsi="宋体" w:cs="宋体"/>
          <w:color w:val="000000"/>
          <w:lang w:eastAsia="zh-CN"/>
        </w:rPr>
        <w:t>动控部维修车间泡沫夹心板房改造工程：</w:t>
      </w:r>
      <w:r>
        <w:rPr>
          <w:rFonts w:hint="eastAsia" w:ascii="宋体" w:hAnsi="宋体" w:cs="宋体"/>
          <w:color w:val="000000"/>
        </w:rPr>
        <w:t>进度款按月支付已完工程量的70% ，付款前提供等额增值税专用发票。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lang w:val="en-US" w:eastAsia="zh-CN"/>
        </w:rPr>
        <w:t>2.2炼铁</w:t>
      </w:r>
      <w:r>
        <w:rPr>
          <w:rFonts w:hint="eastAsia" w:ascii="宋体" w:hAnsi="宋体" w:cs="宋体"/>
          <w:color w:val="000000"/>
          <w:lang w:eastAsia="zh-CN"/>
        </w:rPr>
        <w:t>部</w:t>
      </w:r>
      <w:r>
        <w:rPr>
          <w:rFonts w:hint="eastAsia" w:ascii="宋体" w:hAnsi="宋体" w:cs="宋体"/>
          <w:color w:val="000000"/>
          <w:lang w:val="en-US" w:eastAsia="zh-CN"/>
        </w:rPr>
        <w:t>喷煤喷吹厂房改造</w:t>
      </w:r>
      <w:r>
        <w:rPr>
          <w:rFonts w:hint="eastAsia" w:ascii="宋体" w:hAnsi="宋体" w:cs="宋体"/>
          <w:color w:val="000000"/>
          <w:lang w:eastAsia="zh-CN"/>
        </w:rPr>
        <w:t>工程：</w:t>
      </w:r>
      <w:r>
        <w:rPr>
          <w:rFonts w:hint="eastAsia" w:ascii="宋体" w:hAnsi="宋体" w:cs="宋体"/>
          <w:color w:val="000000"/>
          <w:lang w:val="en-US" w:eastAsia="zh-CN"/>
        </w:rPr>
        <w:t>无进度款。</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numPr>
          <w:ilvl w:val="0"/>
          <w:numId w:val="8"/>
        </w:numPr>
        <w:tabs>
          <w:tab w:val="left" w:pos="2680"/>
        </w:tabs>
        <w:jc w:val="left"/>
        <w:rPr>
          <w:rFonts w:hint="eastAsia"/>
          <w:b/>
        </w:rPr>
      </w:pPr>
      <w:r>
        <w:rPr>
          <w:rFonts w:hint="eastAsia"/>
          <w:b/>
        </w:rPr>
        <w:t>报价单</w:t>
      </w: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pStyle w:val="2"/>
        <w:widowControl w:val="0"/>
        <w:numPr>
          <w:numId w:val="0"/>
        </w:numPr>
        <w:spacing w:after="120"/>
        <w:jc w:val="both"/>
        <w:rPr>
          <w:rFonts w:hint="eastAsia"/>
        </w:rPr>
      </w:pPr>
    </w:p>
    <w:p>
      <w:pPr>
        <w:numPr>
          <w:ilvl w:val="0"/>
          <w:numId w:val="0"/>
        </w:numPr>
        <w:spacing w:line="360" w:lineRule="auto"/>
        <w:jc w:val="center"/>
        <w:rPr>
          <w:rFonts w:hint="eastAsia" w:ascii="宋体" w:hAnsi="宋体"/>
          <w:b/>
          <w:bCs/>
          <w:sz w:val="36"/>
          <w:szCs w:val="36"/>
        </w:rPr>
      </w:pPr>
      <w:r>
        <w:rPr>
          <w:rFonts w:hint="eastAsia" w:ascii="宋体" w:hAnsi="宋体" w:eastAsia="宋体" w:cs="Times New Roman"/>
          <w:b/>
          <w:bCs/>
          <w:sz w:val="36"/>
          <w:szCs w:val="36"/>
          <w:lang w:eastAsia="zh-CN"/>
        </w:rPr>
        <w:t>动控部维修车间泡沫夹心板房改造工程</w:t>
      </w:r>
      <w:r>
        <w:rPr>
          <w:rFonts w:hint="eastAsia" w:ascii="宋体" w:hAnsi="宋体"/>
          <w:b/>
          <w:bCs/>
          <w:sz w:val="36"/>
          <w:szCs w:val="36"/>
        </w:rPr>
        <w:t>报价单</w:t>
      </w:r>
    </w:p>
    <w:tbl>
      <w:tblPr>
        <w:tblStyle w:val="13"/>
        <w:tblpPr w:leftFromText="180" w:rightFromText="180" w:vertAnchor="text" w:horzAnchor="page" w:tblpX="692" w:tblpY="345"/>
        <w:tblOverlap w:val="never"/>
        <w:tblW w:w="6047" w:type="pct"/>
        <w:tblInd w:w="0" w:type="dxa"/>
        <w:tblLayout w:type="fixed"/>
        <w:tblCellMar>
          <w:top w:w="0" w:type="dxa"/>
          <w:left w:w="108" w:type="dxa"/>
          <w:bottom w:w="0" w:type="dxa"/>
          <w:right w:w="108" w:type="dxa"/>
        </w:tblCellMar>
      </w:tblPr>
      <w:tblGrid>
        <w:gridCol w:w="606"/>
        <w:gridCol w:w="1045"/>
        <w:gridCol w:w="690"/>
        <w:gridCol w:w="873"/>
        <w:gridCol w:w="1100"/>
        <w:gridCol w:w="1401"/>
        <w:gridCol w:w="4599"/>
      </w:tblGrid>
      <w:tr>
        <w:tblPrEx>
          <w:tblCellMar>
            <w:top w:w="0" w:type="dxa"/>
            <w:left w:w="108" w:type="dxa"/>
            <w:bottom w:w="0" w:type="dxa"/>
            <w:right w:w="108" w:type="dxa"/>
          </w:tblCellMar>
        </w:tblPrEx>
        <w:trPr>
          <w:trHeight w:val="416" w:hRule="atLeast"/>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50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分项名称</w:t>
            </w:r>
          </w:p>
        </w:tc>
        <w:tc>
          <w:tcPr>
            <w:tcW w:w="33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42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暂估</w:t>
            </w:r>
            <w:r>
              <w:rPr>
                <w:rFonts w:hint="eastAsia" w:ascii="宋体" w:hAnsi="宋体" w:cs="宋体"/>
                <w:b/>
                <w:bCs/>
                <w:color w:val="000000"/>
                <w:kern w:val="0"/>
                <w:sz w:val="18"/>
                <w:szCs w:val="18"/>
              </w:rPr>
              <w:t>工程量</w:t>
            </w:r>
          </w:p>
        </w:tc>
        <w:tc>
          <w:tcPr>
            <w:tcW w:w="53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拦标价</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w:t>
            </w:r>
          </w:p>
        </w:tc>
        <w:tc>
          <w:tcPr>
            <w:tcW w:w="222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color w:val="000000"/>
                <w:kern w:val="0"/>
                <w:sz w:val="18"/>
                <w:szCs w:val="18"/>
              </w:rPr>
              <w:t>一、单价</w:t>
            </w:r>
            <w:r>
              <w:rPr>
                <w:rFonts w:hint="eastAsia" w:ascii="宋体" w:hAnsi="宋体" w:cs="宋体"/>
                <w:color w:val="000000"/>
                <w:kern w:val="0"/>
                <w:sz w:val="18"/>
                <w:szCs w:val="18"/>
                <w:lang w:val="en-US" w:eastAsia="zh-CN"/>
              </w:rPr>
              <w:t>包干</w:t>
            </w:r>
            <w:r>
              <w:rPr>
                <w:rFonts w:hint="eastAsia" w:ascii="宋体" w:hAnsi="宋体" w:cs="宋体"/>
                <w:color w:val="000000"/>
                <w:kern w:val="0"/>
                <w:sz w:val="18"/>
                <w:szCs w:val="18"/>
              </w:rPr>
              <w:t>部分</w:t>
            </w:r>
          </w:p>
        </w:tc>
      </w:tr>
      <w:tr>
        <w:tblPrEx>
          <w:tblCellMar>
            <w:top w:w="0" w:type="dxa"/>
            <w:left w:w="108" w:type="dxa"/>
            <w:bottom w:w="0" w:type="dxa"/>
            <w:right w:w="108" w:type="dxa"/>
          </w:tblCellMar>
        </w:tblPrEx>
        <w:trPr>
          <w:trHeight w:val="680"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土方开挖</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vertAlign w:val="superscript"/>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3</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3</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color w:val="auto"/>
                <w:kern w:val="0"/>
                <w:sz w:val="18"/>
                <w:szCs w:val="18"/>
                <w:u w:val="single"/>
                <w:lang w:val="en-US" w:eastAsia="zh-CN" w:bidi="ar"/>
              </w:rPr>
              <w:t xml:space="preserve">      </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3</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包括开挖、装车、外排等涉及的全部工序及人工费、机械费、材料费、措施费、不可竞争费、税金、水电费等全部费用。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3</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34</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3</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color w:val="auto"/>
                <w:kern w:val="0"/>
                <w:sz w:val="18"/>
                <w:szCs w:val="18"/>
                <w:u w:val="single"/>
                <w:lang w:val="en-US" w:eastAsia="zh-CN" w:bidi="ar"/>
              </w:rPr>
              <w:t xml:space="preserve">      </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3</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64"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凿除钢筋砼</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bookmarkStart w:id="3" w:name="_GoBack"/>
            <w:bookmarkEnd w:id="3"/>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3</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200</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3</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color w:val="auto"/>
                <w:kern w:val="0"/>
                <w:sz w:val="18"/>
                <w:szCs w:val="18"/>
                <w:u w:val="single"/>
                <w:lang w:val="en-US" w:eastAsia="zh-CN" w:bidi="ar"/>
              </w:rPr>
              <w:t xml:space="preserve">      </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3</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13000</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t</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color w:val="auto"/>
                <w:kern w:val="0"/>
                <w:sz w:val="18"/>
                <w:szCs w:val="18"/>
                <w:u w:val="single"/>
                <w:lang w:val="en-US" w:eastAsia="zh-CN" w:bidi="ar"/>
              </w:rPr>
              <w:t xml:space="preserve">      </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t</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包括平台、梯子、栏杆、龙骨等所有钢构的卸车、运输、倒运、制作、安装、除锈、刷漆等涉及的全部工序及人工费、机械费、材料费、措施费、不可竞争费、税金、水电费等全部费用。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轻钢房屋墙面（一）</w:t>
            </w:r>
          </w:p>
        </w:tc>
        <w:tc>
          <w:tcPr>
            <w:tcW w:w="3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85</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color w:val="auto"/>
                <w:kern w:val="0"/>
                <w:sz w:val="18"/>
                <w:szCs w:val="18"/>
              </w:rPr>
            </w:pPr>
            <w:r>
              <w:rPr>
                <w:rFonts w:hint="eastAsia" w:ascii="宋体" w:hAnsi="宋体" w:eastAsia="宋体" w:cs="宋体"/>
                <w:i w:val="0"/>
                <w:iCs w:val="0"/>
                <w:color w:val="auto"/>
                <w:kern w:val="0"/>
                <w:sz w:val="18"/>
                <w:szCs w:val="18"/>
                <w:u w:val="none"/>
                <w:lang w:val="en-US" w:eastAsia="zh-CN" w:bidi="ar"/>
              </w:rPr>
              <w:t>450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sz w:val="18"/>
                <w:szCs w:val="18"/>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color w:val="4BACC6"/>
                <w:sz w:val="18"/>
                <w:szCs w:val="18"/>
              </w:rPr>
            </w:pPr>
            <w:r>
              <w:rPr>
                <w:rFonts w:hint="eastAsia" w:ascii="宋体" w:hAnsi="宋体" w:eastAsia="宋体" w:cs="宋体"/>
                <w:i w:val="0"/>
                <w:iCs w:val="0"/>
                <w:color w:val="000000"/>
                <w:kern w:val="0"/>
                <w:sz w:val="18"/>
                <w:szCs w:val="18"/>
                <w:u w:val="none"/>
                <w:lang w:val="en-US" w:eastAsia="zh-CN" w:bidi="ar"/>
              </w:rPr>
              <w:t>包括外层平钢板1.0厚，12厚防火板内外两层，中间层100厚岩棉填塞，内侧面层1.0厚平钢板固定，包边包角、门窗洞口预留等涉及的全部工序及人工费、机械费、材料费、措施费、不可竞争费、税金、水电费等全部费用。</w:t>
            </w:r>
          </w:p>
        </w:tc>
      </w:tr>
      <w:tr>
        <w:tblPrEx>
          <w:tblCellMar>
            <w:top w:w="0" w:type="dxa"/>
            <w:left w:w="108" w:type="dxa"/>
            <w:bottom w:w="0" w:type="dxa"/>
            <w:right w:w="108" w:type="dxa"/>
          </w:tblCellMar>
        </w:tblPrEx>
        <w:trPr>
          <w:trHeight w:val="1045"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轻钢房屋墙面（二）</w:t>
            </w:r>
          </w:p>
        </w:tc>
        <w:tc>
          <w:tcPr>
            <w:tcW w:w="3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130</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宋体" w:cs="Times New Roman"/>
                <w:color w:val="auto"/>
                <w:kern w:val="0"/>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280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外层利用原厂房墙皮，10*10铁丝网，中间层100厚岩棉填塞，内侧12厚防火板一层，内侧面层1.0厚平钢板固定，包边包角、门窗洞口预留等涉及的全部工序及人工费、机械费、材料费、措施费、不可竞争费、税金、水电费等全部费用。</w:t>
            </w:r>
          </w:p>
        </w:tc>
      </w:tr>
      <w:tr>
        <w:tblPrEx>
          <w:tblCellMar>
            <w:top w:w="0" w:type="dxa"/>
            <w:left w:w="108" w:type="dxa"/>
            <w:bottom w:w="0" w:type="dxa"/>
            <w:right w:w="108" w:type="dxa"/>
          </w:tblCellMar>
        </w:tblPrEx>
        <w:trPr>
          <w:trHeight w:val="1045"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轻钢房屋屋面</w:t>
            </w:r>
          </w:p>
        </w:tc>
        <w:tc>
          <w:tcPr>
            <w:tcW w:w="3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70</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包括外层利用原厂房屋面，100厚岩棉填塞，10*10铁丝网，12厚防火板一层等涉及的全部工序及人工费、机械费、材料费、措施费、不可竞争费、税金、水电费等全部费用。</w:t>
            </w:r>
          </w:p>
        </w:tc>
      </w:tr>
      <w:tr>
        <w:tblPrEx>
          <w:tblCellMar>
            <w:top w:w="0" w:type="dxa"/>
            <w:left w:w="108" w:type="dxa"/>
            <w:bottom w:w="0" w:type="dxa"/>
            <w:right w:w="108" w:type="dxa"/>
          </w:tblCellMar>
        </w:tblPrEx>
        <w:trPr>
          <w:trHeight w:val="1045"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彩钢瓦墙面</w:t>
            </w:r>
          </w:p>
        </w:tc>
        <w:tc>
          <w:tcPr>
            <w:tcW w:w="3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70</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color w:val="auto"/>
                <w:kern w:val="0"/>
                <w:sz w:val="18"/>
                <w:szCs w:val="18"/>
              </w:rPr>
            </w:pPr>
            <w:r>
              <w:rPr>
                <w:rFonts w:hint="eastAsia" w:ascii="宋体" w:hAnsi="宋体" w:eastAsia="宋体" w:cs="宋体"/>
                <w:i w:val="0"/>
                <w:iCs w:val="0"/>
                <w:color w:val="auto"/>
                <w:kern w:val="0"/>
                <w:sz w:val="18"/>
                <w:szCs w:val="18"/>
                <w:u w:val="none"/>
                <w:lang w:val="en-US" w:eastAsia="zh-CN" w:bidi="ar"/>
              </w:rPr>
              <w:t>90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kern w:val="0"/>
                <w:sz w:val="18"/>
                <w:szCs w:val="18"/>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1045"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9</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铝合金推拉窗（配套纱窗）</w:t>
            </w:r>
          </w:p>
        </w:tc>
        <w:tc>
          <w:tcPr>
            <w:tcW w:w="3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1045"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不锈钢门</w:t>
            </w:r>
          </w:p>
        </w:tc>
        <w:tc>
          <w:tcPr>
            <w:tcW w:w="3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1500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1045"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矿棉板吊顶</w:t>
            </w:r>
          </w:p>
        </w:tc>
        <w:tc>
          <w:tcPr>
            <w:tcW w:w="3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130</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包括吊杆、矿棉板的卸车、运输、倒运、安装等涉及的全部工序及人工费、机械费、材料费、措施费、不可竞争费、税金、水电费等全部费用。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1045"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地板砖铺设</w:t>
            </w:r>
          </w:p>
        </w:tc>
        <w:tc>
          <w:tcPr>
            <w:tcW w:w="3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140</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包含卸车、运输、倒运、地砖铺贴、擦缝、水泥砂浆结合层等涉及的全部工序及人工费、机械费、材料费、措施费、不可竞争费、税金、水电费等全部费用。</w:t>
            </w:r>
          </w:p>
        </w:tc>
      </w:tr>
      <w:tr>
        <w:tblPrEx>
          <w:tblCellMar>
            <w:top w:w="0" w:type="dxa"/>
            <w:left w:w="108" w:type="dxa"/>
            <w:bottom w:w="0" w:type="dxa"/>
            <w:right w:w="108" w:type="dxa"/>
          </w:tblCellMar>
        </w:tblPrEx>
        <w:trPr>
          <w:trHeight w:val="1045"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w:t>
            </w:r>
          </w:p>
        </w:tc>
        <w:tc>
          <w:tcPr>
            <w:tcW w:w="5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泡沫夹心板房拆除</w:t>
            </w:r>
          </w:p>
        </w:tc>
        <w:tc>
          <w:tcPr>
            <w:tcW w:w="3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70</w:t>
            </w:r>
          </w:p>
        </w:tc>
        <w:tc>
          <w:tcPr>
            <w:tcW w:w="53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6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22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包括拆除、运输、装车、外排等涉及的全部工序及人工费、机械费、材料费、措施费、不可竞争费、税金、水电费等全部费用。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42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18"/>
                <w:szCs w:val="18"/>
              </w:rPr>
            </w:pPr>
            <w:r>
              <w:rPr>
                <w:rFonts w:hint="eastAsia"/>
                <w:color w:val="000000"/>
                <w:sz w:val="18"/>
                <w:szCs w:val="18"/>
              </w:rPr>
              <w:t>二、除单价</w:t>
            </w:r>
            <w:r>
              <w:rPr>
                <w:rFonts w:hint="eastAsia"/>
                <w:color w:val="000000"/>
                <w:sz w:val="18"/>
                <w:szCs w:val="18"/>
                <w:lang w:val="en-US" w:eastAsia="zh-CN"/>
              </w:rPr>
              <w:t>包干</w:t>
            </w:r>
            <w:r>
              <w:rPr>
                <w:rFonts w:hint="eastAsia"/>
                <w:color w:val="000000"/>
                <w:sz w:val="18"/>
                <w:szCs w:val="18"/>
              </w:rPr>
              <w:t>外工作量</w:t>
            </w:r>
          </w:p>
        </w:tc>
      </w:tr>
      <w:tr>
        <w:tblPrEx>
          <w:tblCellMar>
            <w:top w:w="0" w:type="dxa"/>
            <w:left w:w="108" w:type="dxa"/>
            <w:bottom w:w="0" w:type="dxa"/>
            <w:right w:w="108" w:type="dxa"/>
          </w:tblCellMar>
        </w:tblPrEx>
        <w:trPr>
          <w:trHeight w:val="972" w:hRule="atLeast"/>
        </w:trPr>
        <w:tc>
          <w:tcPr>
            <w:tcW w:w="293"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color w:val="000000"/>
                <w:sz w:val="18"/>
                <w:szCs w:val="18"/>
              </w:rPr>
              <w:t>1</w:t>
            </w:r>
          </w:p>
        </w:tc>
        <w:tc>
          <w:tcPr>
            <w:tcW w:w="506" w:type="pct"/>
            <w:tcBorders>
              <w:top w:val="nil"/>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757" w:type="pct"/>
            <w:gridSpan w:val="2"/>
            <w:tcBorders>
              <w:top w:val="nil"/>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暂估金额</w:t>
            </w:r>
            <w:r>
              <w:rPr>
                <w:rFonts w:hint="eastAsia" w:ascii="宋体" w:hAnsi="宋体" w:cs="宋体"/>
                <w:i w:val="0"/>
                <w:color w:val="000000"/>
                <w:kern w:val="0"/>
                <w:sz w:val="18"/>
                <w:szCs w:val="18"/>
                <w:u w:val="single"/>
                <w:lang w:val="en-US" w:eastAsia="zh-CN" w:bidi="ar"/>
              </w:rPr>
              <w:t>5</w:t>
            </w:r>
            <w:r>
              <w:rPr>
                <w:rFonts w:hint="eastAsia" w:ascii="宋体" w:hAnsi="宋体" w:eastAsia="宋体" w:cs="宋体"/>
                <w:i w:val="0"/>
                <w:color w:val="000000"/>
                <w:kern w:val="0"/>
                <w:sz w:val="18"/>
                <w:szCs w:val="18"/>
                <w:u w:val="single"/>
                <w:lang w:val="en-US" w:eastAsia="zh-CN" w:bidi="ar"/>
              </w:rPr>
              <w:t>0000</w:t>
            </w:r>
            <w:r>
              <w:rPr>
                <w:rFonts w:hint="eastAsia" w:ascii="宋体" w:hAnsi="宋体" w:eastAsia="宋体" w:cs="宋体"/>
                <w:i w:val="0"/>
                <w:color w:val="000000"/>
                <w:kern w:val="0"/>
                <w:sz w:val="18"/>
                <w:szCs w:val="18"/>
                <w:u w:val="none"/>
                <w:lang w:val="en-US" w:eastAsia="zh-CN" w:bidi="ar"/>
              </w:rPr>
              <w:t>元</w:t>
            </w:r>
          </w:p>
        </w:tc>
        <w:tc>
          <w:tcPr>
            <w:tcW w:w="533"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79"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w:t>
            </w:r>
            <w:r>
              <w:rPr>
                <w:rFonts w:hint="eastAsia" w:ascii="宋体" w:hAnsi="宋体" w:eastAsia="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w:t>
            </w:r>
          </w:p>
        </w:tc>
        <w:tc>
          <w:tcPr>
            <w:tcW w:w="222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rPr>
      </w:pPr>
      <w:r>
        <w:rPr>
          <w:rFonts w:hint="eastAsia" w:ascii="宋体" w:hAnsi="宋体" w:eastAsia="宋体" w:cs="Times New Roman"/>
          <w:b/>
          <w:bCs/>
          <w:sz w:val="36"/>
          <w:szCs w:val="36"/>
          <w:lang w:val="en-US" w:eastAsia="zh-CN"/>
        </w:rPr>
        <w:t>炼铁</w:t>
      </w:r>
      <w:r>
        <w:rPr>
          <w:rFonts w:hint="eastAsia" w:ascii="宋体" w:hAnsi="宋体" w:eastAsia="宋体" w:cs="Times New Roman"/>
          <w:b/>
          <w:bCs/>
          <w:sz w:val="36"/>
          <w:szCs w:val="36"/>
          <w:lang w:eastAsia="zh-CN"/>
        </w:rPr>
        <w:t>部</w:t>
      </w:r>
      <w:r>
        <w:rPr>
          <w:rFonts w:hint="eastAsia" w:ascii="宋体" w:hAnsi="宋体" w:eastAsia="宋体" w:cs="Times New Roman"/>
          <w:b/>
          <w:bCs/>
          <w:sz w:val="36"/>
          <w:szCs w:val="36"/>
          <w:lang w:val="en-US" w:eastAsia="zh-CN"/>
        </w:rPr>
        <w:t>喷煤喷吹厂房改造</w:t>
      </w:r>
      <w:r>
        <w:rPr>
          <w:rFonts w:hint="eastAsia" w:ascii="宋体" w:hAnsi="宋体" w:eastAsia="宋体" w:cs="Times New Roman"/>
          <w:b/>
          <w:bCs/>
          <w:sz w:val="36"/>
          <w:szCs w:val="36"/>
          <w:lang w:eastAsia="zh-CN"/>
        </w:rPr>
        <w:t>工程</w:t>
      </w:r>
      <w:r>
        <w:rPr>
          <w:rFonts w:hint="eastAsia" w:ascii="宋体" w:hAnsi="宋体"/>
          <w:b/>
          <w:bCs/>
          <w:sz w:val="36"/>
          <w:szCs w:val="36"/>
        </w:rPr>
        <w:t>报价单</w:t>
      </w:r>
    </w:p>
    <w:tbl>
      <w:tblPr>
        <w:tblStyle w:val="13"/>
        <w:tblpPr w:leftFromText="180" w:rightFromText="180" w:vertAnchor="text" w:horzAnchor="page" w:tblpX="692" w:tblpY="345"/>
        <w:tblOverlap w:val="never"/>
        <w:tblW w:w="5988" w:type="pct"/>
        <w:tblInd w:w="0" w:type="dxa"/>
        <w:tblLayout w:type="fixed"/>
        <w:tblCellMar>
          <w:top w:w="0" w:type="dxa"/>
          <w:left w:w="108" w:type="dxa"/>
          <w:bottom w:w="0" w:type="dxa"/>
          <w:right w:w="108" w:type="dxa"/>
        </w:tblCellMar>
      </w:tblPr>
      <w:tblGrid>
        <w:gridCol w:w="606"/>
        <w:gridCol w:w="1143"/>
        <w:gridCol w:w="552"/>
        <w:gridCol w:w="938"/>
        <w:gridCol w:w="1125"/>
        <w:gridCol w:w="1537"/>
        <w:gridCol w:w="4313"/>
      </w:tblGrid>
      <w:tr>
        <w:tblPrEx>
          <w:tblCellMar>
            <w:top w:w="0" w:type="dxa"/>
            <w:left w:w="108" w:type="dxa"/>
            <w:bottom w:w="0" w:type="dxa"/>
            <w:right w:w="108" w:type="dxa"/>
          </w:tblCellMar>
        </w:tblPrEx>
        <w:trPr>
          <w:trHeight w:val="416" w:hRule="atLeast"/>
        </w:trPr>
        <w:tc>
          <w:tcPr>
            <w:tcW w:w="29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55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分项名称</w:t>
            </w:r>
          </w:p>
        </w:tc>
        <w:tc>
          <w:tcPr>
            <w:tcW w:w="27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45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暂估</w:t>
            </w:r>
            <w:r>
              <w:rPr>
                <w:rFonts w:hint="eastAsia" w:ascii="宋体" w:hAnsi="宋体" w:cs="宋体"/>
                <w:b/>
                <w:bCs/>
                <w:color w:val="000000"/>
                <w:kern w:val="0"/>
                <w:sz w:val="18"/>
                <w:szCs w:val="18"/>
              </w:rPr>
              <w:t>工程量</w:t>
            </w:r>
          </w:p>
        </w:tc>
        <w:tc>
          <w:tcPr>
            <w:tcW w:w="55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拦标价</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w:t>
            </w:r>
          </w:p>
        </w:tc>
        <w:tc>
          <w:tcPr>
            <w:tcW w:w="211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color w:val="000000"/>
                <w:kern w:val="0"/>
                <w:sz w:val="18"/>
                <w:szCs w:val="18"/>
              </w:rPr>
              <w:t>一、单价</w:t>
            </w:r>
            <w:r>
              <w:rPr>
                <w:rFonts w:hint="eastAsia" w:ascii="宋体" w:hAnsi="宋体" w:cs="宋体"/>
                <w:color w:val="000000"/>
                <w:kern w:val="0"/>
                <w:sz w:val="18"/>
                <w:szCs w:val="18"/>
                <w:lang w:val="en-US" w:eastAsia="zh-CN"/>
              </w:rPr>
              <w:t>包干</w:t>
            </w:r>
            <w:r>
              <w:rPr>
                <w:rFonts w:hint="eastAsia" w:ascii="宋体" w:hAnsi="宋体" w:cs="宋体"/>
                <w:color w:val="000000"/>
                <w:kern w:val="0"/>
                <w:sz w:val="18"/>
                <w:szCs w:val="18"/>
              </w:rPr>
              <w:t>部分</w:t>
            </w:r>
          </w:p>
        </w:tc>
      </w:tr>
      <w:tr>
        <w:tblPrEx>
          <w:tblCellMar>
            <w:top w:w="0" w:type="dxa"/>
            <w:left w:w="108" w:type="dxa"/>
            <w:bottom w:w="0" w:type="dxa"/>
            <w:right w:w="108" w:type="dxa"/>
          </w:tblCellMar>
        </w:tblPrEx>
        <w:trPr>
          <w:trHeight w:val="680" w:hRule="atLeast"/>
        </w:trPr>
        <w:tc>
          <w:tcPr>
            <w:tcW w:w="29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w:t>
            </w:r>
          </w:p>
        </w:tc>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墙面铲除、重新抹灰、刮腻子、粉刷涂料</w:t>
            </w:r>
          </w:p>
        </w:tc>
        <w:tc>
          <w:tcPr>
            <w:tcW w:w="2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color w:val="4BACC6"/>
                <w:kern w:val="0"/>
                <w:sz w:val="18"/>
                <w:szCs w:val="18"/>
                <w:u w:val="none"/>
                <w:vertAlign w:val="superscript"/>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55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4BACC6"/>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11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包括卸车、运输、倒运、墙面铲除、抹灰、刮腻子及粉刷涂料等涉及的全部工序及人工费、机械费、材料费、措施费、不可竞争费、税金、水电费等全部费用。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9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2</w:t>
            </w:r>
          </w:p>
        </w:tc>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门窗拆除、清运</w:t>
            </w:r>
          </w:p>
        </w:tc>
        <w:tc>
          <w:tcPr>
            <w:tcW w:w="2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55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4BACC6"/>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11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包括拆除、清运、外排等涉及的全部工序及人工费、机械费、材料费、措施费、不可竞争费、税金、水电费等全部费用。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9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w:t>
            </w:r>
          </w:p>
        </w:tc>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铝合金百叶窗</w:t>
            </w:r>
          </w:p>
        </w:tc>
        <w:tc>
          <w:tcPr>
            <w:tcW w:w="2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55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4BACC6"/>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11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rPr>
          <w:trHeight w:val="680" w:hRule="atLeast"/>
        </w:trPr>
        <w:tc>
          <w:tcPr>
            <w:tcW w:w="29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4</w:t>
            </w:r>
          </w:p>
        </w:tc>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不锈钢门</w:t>
            </w:r>
          </w:p>
        </w:tc>
        <w:tc>
          <w:tcPr>
            <w:tcW w:w="2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55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1500元</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4BACC6"/>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m</w:t>
            </w:r>
            <w:r>
              <w:rPr>
                <w:rFonts w:hint="eastAsia" w:ascii="宋体" w:hAnsi="宋体" w:eastAsia="宋体" w:cs="宋体"/>
                <w:i w:val="0"/>
                <w:color w:val="auto"/>
                <w:kern w:val="0"/>
                <w:sz w:val="18"/>
                <w:szCs w:val="18"/>
                <w:u w:val="none"/>
                <w:vertAlign w:val="superscript"/>
                <w:lang w:val="en-US" w:eastAsia="zh-CN" w:bidi="ar"/>
              </w:rPr>
              <w:t>2</w:t>
            </w:r>
          </w:p>
        </w:tc>
        <w:tc>
          <w:tcPr>
            <w:tcW w:w="211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42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18"/>
                <w:szCs w:val="18"/>
              </w:rPr>
            </w:pPr>
            <w:r>
              <w:rPr>
                <w:rFonts w:hint="eastAsia"/>
                <w:color w:val="000000"/>
                <w:sz w:val="18"/>
                <w:szCs w:val="18"/>
              </w:rPr>
              <w:t>二、除单价</w:t>
            </w:r>
            <w:r>
              <w:rPr>
                <w:rFonts w:hint="eastAsia"/>
                <w:color w:val="000000"/>
                <w:sz w:val="18"/>
                <w:szCs w:val="18"/>
                <w:lang w:val="en-US" w:eastAsia="zh-CN"/>
              </w:rPr>
              <w:t>包干</w:t>
            </w:r>
            <w:r>
              <w:rPr>
                <w:rFonts w:hint="eastAsia"/>
                <w:color w:val="000000"/>
                <w:sz w:val="18"/>
                <w:szCs w:val="18"/>
              </w:rPr>
              <w:t>外工作量</w:t>
            </w:r>
          </w:p>
        </w:tc>
      </w:tr>
      <w:tr>
        <w:tblPrEx>
          <w:tblCellMar>
            <w:top w:w="0" w:type="dxa"/>
            <w:left w:w="108" w:type="dxa"/>
            <w:bottom w:w="0" w:type="dxa"/>
            <w:right w:w="108" w:type="dxa"/>
          </w:tblCellMar>
        </w:tblPrEx>
        <w:trPr>
          <w:trHeight w:val="972" w:hRule="atLeast"/>
        </w:trPr>
        <w:tc>
          <w:tcPr>
            <w:tcW w:w="296"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color w:val="000000"/>
                <w:sz w:val="18"/>
                <w:szCs w:val="18"/>
              </w:rPr>
              <w:t>1</w:t>
            </w:r>
          </w:p>
        </w:tc>
        <w:tc>
          <w:tcPr>
            <w:tcW w:w="559" w:type="pct"/>
            <w:tcBorders>
              <w:top w:val="nil"/>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729" w:type="pct"/>
            <w:gridSpan w:val="2"/>
            <w:tcBorders>
              <w:top w:val="nil"/>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暂估金额</w:t>
            </w:r>
            <w:r>
              <w:rPr>
                <w:rFonts w:hint="eastAsia" w:ascii="宋体" w:hAnsi="宋体" w:cs="宋体"/>
                <w:i w:val="0"/>
                <w:color w:val="000000"/>
                <w:kern w:val="0"/>
                <w:sz w:val="18"/>
                <w:szCs w:val="18"/>
                <w:u w:val="single"/>
                <w:lang w:val="en-US" w:eastAsia="zh-CN" w:bidi="ar"/>
              </w:rPr>
              <w:t>5</w:t>
            </w:r>
            <w:r>
              <w:rPr>
                <w:rFonts w:hint="eastAsia" w:ascii="宋体" w:hAnsi="宋体" w:eastAsia="宋体" w:cs="宋体"/>
                <w:i w:val="0"/>
                <w:color w:val="000000"/>
                <w:kern w:val="0"/>
                <w:sz w:val="18"/>
                <w:szCs w:val="18"/>
                <w:u w:val="single"/>
                <w:lang w:val="en-US" w:eastAsia="zh-CN" w:bidi="ar"/>
              </w:rPr>
              <w:t>000</w:t>
            </w:r>
            <w:r>
              <w:rPr>
                <w:rFonts w:hint="eastAsia" w:ascii="宋体" w:hAnsi="宋体" w:eastAsia="宋体" w:cs="宋体"/>
                <w:i w:val="0"/>
                <w:color w:val="000000"/>
                <w:kern w:val="0"/>
                <w:sz w:val="18"/>
                <w:szCs w:val="18"/>
                <w:u w:val="none"/>
                <w:lang w:val="en-US" w:eastAsia="zh-CN" w:bidi="ar"/>
              </w:rPr>
              <w:t>元</w:t>
            </w:r>
          </w:p>
        </w:tc>
        <w:tc>
          <w:tcPr>
            <w:tcW w:w="5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5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w:t>
            </w:r>
            <w:r>
              <w:rPr>
                <w:rFonts w:hint="eastAsia" w:ascii="宋体" w:hAnsi="宋体" w:eastAsia="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w:t>
            </w:r>
          </w:p>
        </w:tc>
        <w:tc>
          <w:tcPr>
            <w:tcW w:w="2111"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numId w:val="0"/>
        </w:numPr>
        <w:spacing w:after="120"/>
        <w:jc w:val="both"/>
        <w:rPr>
          <w:rFonts w:hint="eastAsia"/>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CDA2242"/>
    <w:rsid w:val="0DFC1491"/>
    <w:rsid w:val="1DC136C9"/>
    <w:rsid w:val="214D2E1E"/>
    <w:rsid w:val="21F73AF2"/>
    <w:rsid w:val="22574413"/>
    <w:rsid w:val="23883F50"/>
    <w:rsid w:val="24C93CD8"/>
    <w:rsid w:val="24E835CF"/>
    <w:rsid w:val="282A37D0"/>
    <w:rsid w:val="326329B3"/>
    <w:rsid w:val="34481C4C"/>
    <w:rsid w:val="47614EF9"/>
    <w:rsid w:val="492349FE"/>
    <w:rsid w:val="59A06F0E"/>
    <w:rsid w:val="5D882CE0"/>
    <w:rsid w:val="66296C18"/>
    <w:rsid w:val="6903317D"/>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2021-06-15T07:59:28Z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D1A0F34327A0413C96BBF0182386BB71</vt:lpwstr>
  </property>
</Properties>
</file>