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关于炼铁料场皮带改造土建工程</w:t>
      </w:r>
      <w:r>
        <w:rPr>
          <w:rFonts w:hint="eastAsia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  <w:lang w:val="en-US" w:eastAsia="zh-CN"/>
        </w:rPr>
        <w:t>变更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炼铁料场皮带改造土建工程，</w:t>
      </w:r>
      <w:r>
        <w:rPr>
          <w:rFonts w:hint="eastAsia"/>
          <w:sz w:val="28"/>
          <w:szCs w:val="28"/>
          <w:lang w:val="en-US" w:eastAsia="zh-CN"/>
        </w:rPr>
        <w:t>现变更为2021年04月26日早9:30开标。请各报名单位做好准备，准时开启视频。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另：本次招标投标保证金缴纳截止时间变更为2021年04月25日17:00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B79EC"/>
    <w:rsid w:val="001861D6"/>
    <w:rsid w:val="00191D4F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  <w:rsid w:val="475033FE"/>
    <w:rsid w:val="62B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158</Characters>
  <Lines>1</Lines>
  <Paragraphs>1</Paragraphs>
  <TotalTime>11</TotalTime>
  <ScaleCrop>false</ScaleCrop>
  <LinksUpToDate>false</LinksUpToDate>
  <CharactersWithSpaces>184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2021-06-19T03:22:16Z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12977BF136E54CC08B458D4E4402B689</vt:lpwstr>
  </property>
</Properties>
</file>