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eastAsia" w:ascii="宋体" w:hAnsi="宋体" w:eastAsia="宋体"/>
          <w:sz w:val="36"/>
          <w:szCs w:val="32"/>
          <w:lang w:eastAsia="zh-CN"/>
        </w:rPr>
      </w:pPr>
      <w:r>
        <w:rPr>
          <w:rFonts w:hint="eastAsia" w:ascii="宋体" w:hAnsi="宋体"/>
          <w:sz w:val="36"/>
          <w:szCs w:val="32"/>
          <w:lang w:eastAsia="zh-CN"/>
        </w:rPr>
        <w:t>铸管退火炉后分管改造安装工程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06</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w:t>
      </w:r>
      <w:bookmarkStart w:id="3" w:name="_GoBack"/>
      <w:bookmarkEnd w:id="3"/>
      <w:r>
        <w:rPr>
          <w:rFonts w:hint="eastAsia" w:ascii="宋体" w:hAnsi="宋体" w:eastAsia="宋体" w:cs="宋体"/>
          <w:color w:val="2A2A2A"/>
          <w:kern w:val="0"/>
          <w:sz w:val="28"/>
          <w:szCs w:val="28"/>
          <w:lang w:val="en-US" w:eastAsia="zh-CN"/>
        </w:rPr>
        <w:t>5</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7</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lang w:val="en-US" w:eastAsia="zh-CN"/>
        </w:rPr>
        <w:t>02ZGTHLAZGC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olor w:val="FF0000"/>
          <w:sz w:val="24"/>
          <w:szCs w:val="22"/>
          <w:lang w:eastAsia="zh-CN"/>
        </w:rPr>
        <w:t>铸管退火炉后分管改造安装工程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sz w:val="24"/>
          <w:szCs w:val="24"/>
          <w:lang w:eastAsia="zh-CN"/>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highlight w:val="none"/>
          <w:u w:val="none"/>
          <w:lang w:val="en-US" w:eastAsia="zh-CN"/>
        </w:rPr>
        <w:t>机电</w:t>
      </w:r>
      <w:r>
        <w:rPr>
          <w:rFonts w:hint="eastAsia" w:ascii="宋体" w:hAnsi="宋体"/>
          <w:bCs/>
          <w:color w:val="FF0000"/>
          <w:sz w:val="24"/>
          <w:szCs w:val="24"/>
          <w:highlight w:val="none"/>
          <w:u w:val="none"/>
        </w:rPr>
        <w:t>工程施工总承包叁级及以上</w:t>
      </w:r>
      <w:r>
        <w:rPr>
          <w:rFonts w:hint="eastAsia" w:ascii="宋体" w:hAnsi="宋体"/>
          <w:bCs/>
          <w:sz w:val="24"/>
          <w:szCs w:val="24"/>
          <w:highlight w:val="none"/>
        </w:rPr>
        <w:t>资质。投标人拟派</w:t>
      </w:r>
      <w:r>
        <w:rPr>
          <w:rFonts w:hint="eastAsia" w:hAnsi="宋体"/>
          <w:sz w:val="24"/>
          <w:szCs w:val="24"/>
          <w:highlight w:val="none"/>
        </w:rPr>
        <w:t>项目经理须具有</w:t>
      </w:r>
      <w:r>
        <w:rPr>
          <w:rFonts w:hint="eastAsia" w:hAnsi="宋体"/>
          <w:color w:val="FF0000"/>
          <w:sz w:val="24"/>
          <w:szCs w:val="24"/>
          <w:highlight w:val="none"/>
          <w:u w:val="none"/>
          <w:lang w:val="en-US" w:eastAsia="zh-CN"/>
        </w:rPr>
        <w:t>机电工程</w:t>
      </w:r>
      <w:r>
        <w:rPr>
          <w:rFonts w:hint="eastAsia" w:hAnsi="宋体"/>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sz w:val="24"/>
          <w:szCs w:val="24"/>
          <w:highlight w:val="none"/>
        </w:rPr>
        <w:t>注册建造师执业资格</w:t>
      </w:r>
      <w:r>
        <w:rPr>
          <w:rFonts w:hint="eastAsia" w:hAnsi="宋体"/>
          <w:sz w:val="24"/>
          <w:szCs w:val="24"/>
          <w:highlight w:val="none"/>
          <w:lang w:eastAsia="zh-CN"/>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6</w:t>
      </w:r>
      <w:r>
        <w:rPr>
          <w:rFonts w:hint="eastAsia" w:ascii="宋体" w:hAnsi="宋体"/>
          <w:bCs/>
          <w:sz w:val="24"/>
          <w:szCs w:val="24"/>
        </w:rPr>
        <w:t>月</w:t>
      </w:r>
      <w:r>
        <w:rPr>
          <w:rFonts w:hint="eastAsia" w:ascii="宋体" w:hAnsi="宋体"/>
          <w:bCs/>
          <w:color w:val="FF0000"/>
          <w:sz w:val="24"/>
          <w:szCs w:val="24"/>
          <w:lang w:val="en-US" w:eastAsia="zh-CN"/>
        </w:rPr>
        <w:t>26</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7</w:t>
      </w:r>
      <w:r>
        <w:rPr>
          <w:rFonts w:hint="eastAsia" w:ascii="宋体" w:hAnsi="宋体"/>
          <w:bCs/>
          <w:sz w:val="24"/>
          <w:szCs w:val="24"/>
        </w:rPr>
        <w:t>月</w:t>
      </w:r>
      <w:r>
        <w:rPr>
          <w:rFonts w:hint="eastAsia" w:ascii="宋体" w:hAnsi="宋体"/>
          <w:bCs/>
          <w:color w:val="FF0000"/>
          <w:sz w:val="24"/>
          <w:szCs w:val="24"/>
          <w:lang w:val="en-US" w:eastAsia="zh-CN"/>
        </w:rPr>
        <w:t>01</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7</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7</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olor w:val="FF0000"/>
          <w:sz w:val="24"/>
          <w:szCs w:val="22"/>
          <w:lang w:eastAsia="zh-CN"/>
        </w:rPr>
        <w:t>铸管退火炉后分管改造安装工程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朱文涛</w:t>
      </w:r>
      <w:r>
        <w:rPr>
          <w:rFonts w:hint="eastAsia" w:ascii="宋体" w:hAnsi="宋体" w:eastAsia="宋体" w:cs="宋体"/>
          <w:color w:val="2A2A2A"/>
          <w:kern w:val="0"/>
          <w:sz w:val="24"/>
          <w:szCs w:val="24"/>
        </w:rPr>
        <w:t xml:space="preserve">        1</w:t>
      </w:r>
      <w:r>
        <w:rPr>
          <w:rFonts w:hint="eastAsia" w:ascii="宋体" w:hAnsi="宋体" w:eastAsia="宋体" w:cs="宋体"/>
          <w:color w:val="2A2A2A"/>
          <w:kern w:val="0"/>
          <w:sz w:val="24"/>
          <w:szCs w:val="24"/>
          <w:lang w:val="en-US" w:eastAsia="zh-CN"/>
        </w:rPr>
        <w:t>5131563263</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eastAsia="zh-CN"/>
        </w:rPr>
        <w:t>过志峰</w:t>
      </w:r>
      <w:r>
        <w:rPr>
          <w:rFonts w:hint="eastAsia" w:ascii="宋体" w:hAnsi="宋体" w:eastAsia="宋体" w:cs="宋体"/>
          <w:color w:val="2A2A2A"/>
          <w:kern w:val="0"/>
          <w:sz w:val="24"/>
          <w:szCs w:val="24"/>
        </w:rPr>
        <w:t>    139</w:t>
      </w:r>
      <w:r>
        <w:rPr>
          <w:rFonts w:hint="eastAsia" w:ascii="宋体" w:hAnsi="宋体" w:eastAsia="宋体" w:cs="宋体"/>
          <w:color w:val="2A2A2A"/>
          <w:kern w:val="0"/>
          <w:sz w:val="24"/>
          <w:szCs w:val="24"/>
          <w:lang w:val="en-US" w:eastAsia="zh-CN"/>
        </w:rPr>
        <w:t>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7</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01</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olor w:val="FF0000"/>
          <w:sz w:val="24"/>
          <w:szCs w:val="22"/>
          <w:lang w:eastAsia="zh-CN"/>
        </w:rPr>
        <w:t>铸管退火炉后分管改造安装工程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olor w:val="FF0000"/>
          <w:sz w:val="24"/>
          <w:szCs w:val="22"/>
          <w:lang w:eastAsia="zh-CN"/>
        </w:rPr>
        <w:t>铸管退火炉后分管改造安装工程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柒仟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07</w:t>
      </w:r>
      <w:r>
        <w:rPr>
          <w:rFonts w:hint="eastAsia" w:ascii="宋体" w:hAnsi="宋体" w:cs="宋体"/>
          <w:bCs/>
          <w:color w:val="FF0000"/>
          <w:kern w:val="36"/>
        </w:rPr>
        <w:t>月</w:t>
      </w:r>
      <w:r>
        <w:rPr>
          <w:rFonts w:hint="eastAsia" w:ascii="宋体" w:hAnsi="宋体" w:cs="宋体"/>
          <w:bCs/>
          <w:color w:val="FF0000"/>
          <w:kern w:val="36"/>
          <w:u w:val="single"/>
          <w:lang w:val="en-US" w:eastAsia="zh-CN"/>
        </w:rPr>
        <w:t>01</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exact"/>
        <w:rPr>
          <w:rFonts w:hint="eastAsia" w:ascii="宋体" w:hAnsi="宋体"/>
        </w:rPr>
      </w:pPr>
      <w:r>
        <w:rPr>
          <w:rFonts w:hint="eastAsia" w:ascii="宋体" w:hAnsi="宋体"/>
          <w:lang w:val="en-US" w:eastAsia="zh-CN"/>
        </w:rPr>
        <w:t xml:space="preserve">1.  </w:t>
      </w:r>
      <w:r>
        <w:rPr>
          <w:rFonts w:hint="eastAsia" w:ascii="宋体" w:hAnsi="宋体"/>
        </w:rPr>
        <w:t>具体内容详见发包人确认下发的图纸</w:t>
      </w:r>
      <w:r>
        <w:rPr>
          <w:rFonts w:hint="eastAsia" w:ascii="宋体" w:hAnsi="宋体"/>
          <w:lang w:val="en-US" w:eastAsia="zh-CN"/>
        </w:rPr>
        <w:t>和投标方现场踏勘</w:t>
      </w:r>
      <w:r>
        <w:rPr>
          <w:rFonts w:hint="eastAsia" w:ascii="宋体" w:hAnsi="宋体"/>
        </w:rPr>
        <w:t>。</w:t>
      </w:r>
    </w:p>
    <w:p>
      <w:pPr>
        <w:numPr>
          <w:ilvl w:val="0"/>
          <w:numId w:val="0"/>
        </w:numPr>
        <w:spacing w:line="360" w:lineRule="auto"/>
        <w:ind w:leftChars="0"/>
        <w:rPr>
          <w:color w:val="auto"/>
          <w:sz w:val="24"/>
          <w:szCs w:val="24"/>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szCs w:val="21"/>
        </w:rPr>
        <w:t>：</w:t>
      </w:r>
      <w:r>
        <w:rPr>
          <w:rFonts w:hint="eastAsia" w:ascii="宋体" w:hAnsi="宋体"/>
          <w:lang w:eastAsia="zh-CN"/>
        </w:rPr>
        <w:t>包含油缸等旧设备保护性拆除，新增立柱、平台、斜梯、支架、梯梁、栏杆等钢结构制安，二层轨道、升降装置、抱管机构、挡拨、油缸、</w:t>
      </w:r>
      <w:r>
        <w:rPr>
          <w:rFonts w:hint="eastAsia" w:ascii="宋体" w:hAnsi="宋体"/>
          <w:lang w:val="en-US" w:eastAsia="zh-CN"/>
        </w:rPr>
        <w:t>阀台</w:t>
      </w:r>
      <w:r>
        <w:rPr>
          <w:rFonts w:hint="eastAsia" w:ascii="宋体" w:hAnsi="宋体"/>
          <w:lang w:eastAsia="zh-CN"/>
        </w:rPr>
        <w:t>等设备及配套电气和液压系统</w:t>
      </w:r>
      <w:r>
        <w:rPr>
          <w:rFonts w:hint="eastAsia" w:ascii="宋体" w:hAnsi="宋体"/>
          <w:lang w:val="en-US" w:eastAsia="zh-CN"/>
        </w:rPr>
        <w:t>的</w:t>
      </w:r>
      <w:r>
        <w:rPr>
          <w:rFonts w:hint="eastAsia" w:ascii="宋体" w:hAnsi="宋体"/>
          <w:lang w:eastAsia="zh-CN"/>
        </w:rPr>
        <w:t>安装等全</w:t>
      </w:r>
      <w:r>
        <w:rPr>
          <w:rFonts w:hint="eastAsia" w:ascii="宋体" w:hAnsi="宋体"/>
        </w:rPr>
        <w:t>部工程量。</w:t>
      </w:r>
    </w:p>
    <w:p>
      <w:pPr>
        <w:spacing w:line="360" w:lineRule="exact"/>
        <w:rPr>
          <w:rFonts w:ascii="宋体" w:hAnsi="宋体"/>
        </w:rPr>
      </w:pPr>
      <w:r>
        <w:rPr>
          <w:rFonts w:hint="eastAsia" w:ascii="宋体" w:hAnsi="宋体"/>
        </w:rPr>
        <w:t>3.  投标有效期:90天。</w:t>
      </w:r>
    </w:p>
    <w:p>
      <w:pPr>
        <w:spacing w:beforeLines="50" w:afterLines="50" w:line="360" w:lineRule="exact"/>
        <w:rPr>
          <w:rFonts w:hint="eastAsia" w:ascii="宋体" w:hAnsi="宋体"/>
          <w:b/>
        </w:rPr>
      </w:pPr>
      <w:r>
        <w:rPr>
          <w:rFonts w:hint="eastAsia" w:ascii="宋体" w:hAnsi="宋体"/>
          <w:b/>
        </w:rPr>
        <w:t>四、工期：</w:t>
      </w:r>
    </w:p>
    <w:p>
      <w:pPr>
        <w:spacing w:line="360" w:lineRule="exact"/>
        <w:rPr>
          <w:rFonts w:hint="eastAsia" w:ascii="宋体" w:hAnsi="宋体"/>
        </w:rPr>
      </w:pPr>
      <w:r>
        <w:rPr>
          <w:rFonts w:hint="eastAsia" w:ascii="宋体" w:hAnsi="宋体"/>
        </w:rPr>
        <w:t>开工日期： 2021-</w:t>
      </w:r>
      <w:r>
        <w:rPr>
          <w:rFonts w:hint="eastAsia" w:ascii="宋体" w:hAnsi="宋体"/>
          <w:lang w:val="en-US" w:eastAsia="zh-CN"/>
        </w:rPr>
        <w:t>7</w:t>
      </w:r>
      <w:r>
        <w:rPr>
          <w:rFonts w:hint="eastAsia" w:ascii="宋体" w:hAnsi="宋体"/>
        </w:rPr>
        <w:t>-</w:t>
      </w:r>
      <w:r>
        <w:rPr>
          <w:rFonts w:hint="eastAsia" w:ascii="宋体" w:hAnsi="宋体"/>
          <w:lang w:val="en-US" w:eastAsia="zh-CN"/>
        </w:rPr>
        <w:t>20</w:t>
      </w:r>
      <w:r>
        <w:rPr>
          <w:rFonts w:hint="eastAsia" w:ascii="宋体" w:hAnsi="宋体"/>
        </w:rPr>
        <w:t xml:space="preserve">（暂定）                                          </w:t>
      </w:r>
    </w:p>
    <w:p>
      <w:pPr>
        <w:spacing w:line="360" w:lineRule="exact"/>
        <w:rPr>
          <w:rFonts w:hint="eastAsia" w:ascii="宋体" w:hAnsi="宋体"/>
        </w:rPr>
      </w:pPr>
      <w:r>
        <w:rPr>
          <w:rFonts w:hint="eastAsia" w:ascii="宋体" w:hAnsi="宋体"/>
        </w:rPr>
        <w:t>竣工日期： 2021-</w:t>
      </w:r>
      <w:r>
        <w:rPr>
          <w:rFonts w:hint="eastAsia" w:ascii="宋体" w:hAnsi="宋体"/>
          <w:lang w:val="en-US" w:eastAsia="zh-CN"/>
        </w:rPr>
        <w:t>9</w:t>
      </w:r>
      <w:r>
        <w:rPr>
          <w:rFonts w:hint="eastAsia" w:ascii="宋体" w:hAnsi="宋体"/>
        </w:rPr>
        <w:t>-</w:t>
      </w:r>
      <w:r>
        <w:rPr>
          <w:rFonts w:hint="eastAsia" w:ascii="宋体" w:hAnsi="宋体"/>
          <w:lang w:val="en-US" w:eastAsia="zh-CN"/>
        </w:rPr>
        <w:t>9</w:t>
      </w:r>
      <w:r>
        <w:rPr>
          <w:rFonts w:hint="eastAsia" w:ascii="宋体" w:hAnsi="宋体"/>
        </w:rPr>
        <w:t xml:space="preserve">                                                         </w:t>
      </w:r>
    </w:p>
    <w:p>
      <w:pPr>
        <w:spacing w:line="360" w:lineRule="exact"/>
        <w:rPr>
          <w:rFonts w:hint="eastAsia" w:ascii="宋体" w:hAnsi="宋体"/>
        </w:rPr>
      </w:pPr>
      <w:r>
        <w:rPr>
          <w:rFonts w:hint="eastAsia" w:ascii="宋体" w:hAnsi="宋体"/>
        </w:rPr>
        <w:t xml:space="preserve">合同工期总日历天数 </w:t>
      </w:r>
      <w:r>
        <w:rPr>
          <w:rFonts w:hint="eastAsia" w:ascii="宋体" w:hAnsi="宋体"/>
          <w:lang w:val="en-US" w:eastAsia="zh-CN"/>
        </w:rPr>
        <w:t>5</w:t>
      </w:r>
      <w:r>
        <w:rPr>
          <w:rFonts w:hint="eastAsia" w:ascii="宋体" w:hAnsi="宋体"/>
        </w:rPr>
        <w:t>0 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Theme="minorHAnsi" w:hAnsiTheme="minorHAnsi" w:eastAsiaTheme="minorEastAsia" w:cstheme="minorBidi"/>
          <w:bCs/>
          <w:kern w:val="36"/>
          <w:sz w:val="21"/>
          <w:szCs w:val="21"/>
          <w:lang w:val="en-US" w:eastAsia="zh-CN" w:bidi="ar-SA"/>
        </w:rPr>
      </w:pPr>
      <w:r>
        <w:rPr>
          <w:rFonts w:hint="eastAsia"/>
          <w:sz w:val="24"/>
          <w:szCs w:val="24"/>
        </w:rPr>
        <w:t>本</w:t>
      </w:r>
      <w:r>
        <w:rPr>
          <w:rFonts w:hint="eastAsia" w:asciiTheme="minorHAnsi" w:hAnsiTheme="minorHAnsi" w:eastAsiaTheme="minorEastAsia" w:cstheme="minorBidi"/>
          <w:bCs/>
          <w:kern w:val="36"/>
          <w:sz w:val="21"/>
          <w:szCs w:val="21"/>
          <w:lang w:val="en-US" w:eastAsia="zh-CN" w:bidi="ar-SA"/>
        </w:rPr>
        <w:t>工程预结算执行《建设工程预结算管理暂行办法》。</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该工程所有材料（除阀门外）由承包人提供。</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单价包干部分钢材价格以2021年第5期芜湖市市场信息价为基准，芜湖市市场信息价没有的以合肥市市场信息价为基准，结算时若施工期间材料波动超过±5%据实调整钢材价格，芜湖和合肥市场信息价查询不到的不予调整。</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3</w:t>
      </w:r>
      <w:r>
        <w:rPr>
          <w:rFonts w:hint="eastAsia"/>
          <w:bCs/>
          <w:kern w:val="36"/>
          <w:szCs w:val="21"/>
        </w:rPr>
        <w:t>.  本次招标采取综合评分的方式进行评标，评分标准按以下表格计分，投标单位需对表内要求内容在投标书中如实反馈：</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482"/>
        <w:gridCol w:w="1078"/>
        <w:gridCol w:w="1098"/>
        <w:gridCol w:w="2426"/>
        <w:gridCol w:w="3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289" w:type="pct"/>
            <w:vMerge w:val="restart"/>
            <w:vAlign w:val="center"/>
          </w:tcPr>
          <w:p>
            <w:r>
              <w:rPr>
                <w:rFonts w:hint="eastAsia"/>
              </w:rPr>
              <w:t>评分标准</w:t>
            </w:r>
          </w:p>
        </w:tc>
        <w:tc>
          <w:tcPr>
            <w:tcW w:w="646" w:type="pct"/>
            <w:vAlign w:val="center"/>
          </w:tcPr>
          <w:p>
            <w:r>
              <w:rPr>
                <w:rFonts w:hint="eastAsia"/>
              </w:rPr>
              <w:t>标价（40分）</w:t>
            </w:r>
          </w:p>
        </w:tc>
        <w:tc>
          <w:tcPr>
            <w:tcW w:w="4064" w:type="pct"/>
            <w:gridSpan w:val="3"/>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289" w:type="pct"/>
            <w:vMerge w:val="continue"/>
            <w:vAlign w:val="center"/>
          </w:tcPr>
          <w:p/>
        </w:tc>
        <w:tc>
          <w:tcPr>
            <w:tcW w:w="646" w:type="pct"/>
            <w:vMerge w:val="restart"/>
            <w:vAlign w:val="center"/>
          </w:tcPr>
          <w:p>
            <w:pPr>
              <w:rPr>
                <w:highlight w:val="none"/>
              </w:rPr>
            </w:pPr>
            <w:r>
              <w:rPr>
                <w:rFonts w:hint="eastAsia"/>
                <w:highlight w:val="none"/>
              </w:rPr>
              <w:t>施工方案  （</w:t>
            </w:r>
            <w:r>
              <w:rPr>
                <w:highlight w:val="none"/>
              </w:rPr>
              <w:t>4</w:t>
            </w:r>
            <w:r>
              <w:rPr>
                <w:rFonts w:hint="eastAsia"/>
                <w:highlight w:val="none"/>
              </w:rPr>
              <w:t>0分）</w:t>
            </w:r>
          </w:p>
        </w:tc>
        <w:tc>
          <w:tcPr>
            <w:tcW w:w="2112" w:type="pct"/>
            <w:gridSpan w:val="2"/>
            <w:vAlign w:val="center"/>
          </w:tcPr>
          <w:p>
            <w:pPr>
              <w:rPr>
                <w:highlight w:val="none"/>
              </w:rPr>
            </w:pPr>
            <w:r>
              <w:rPr>
                <w:rFonts w:hint="eastAsia"/>
                <w:highlight w:val="none"/>
              </w:rPr>
              <w:t>施工现场概况：2分</w:t>
            </w:r>
          </w:p>
        </w:tc>
        <w:tc>
          <w:tcPr>
            <w:tcW w:w="1951" w:type="pct"/>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89" w:type="pct"/>
            <w:vMerge w:val="continue"/>
            <w:vAlign w:val="center"/>
          </w:tcPr>
          <w:p/>
        </w:tc>
        <w:tc>
          <w:tcPr>
            <w:tcW w:w="646" w:type="pct"/>
            <w:vMerge w:val="continue"/>
            <w:vAlign w:val="center"/>
          </w:tcPr>
          <w:p/>
        </w:tc>
        <w:tc>
          <w:tcPr>
            <w:tcW w:w="658" w:type="pct"/>
            <w:vMerge w:val="restart"/>
            <w:vAlign w:val="center"/>
          </w:tcPr>
          <w:p>
            <w:r>
              <w:rPr>
                <w:rFonts w:hint="eastAsia"/>
              </w:rPr>
              <w:t>施工方案及技术措施：共</w:t>
            </w:r>
            <w:r>
              <w:t>3</w:t>
            </w:r>
            <w:r>
              <w:rPr>
                <w:rFonts w:hint="eastAsia"/>
              </w:rPr>
              <w:t>0分</w:t>
            </w:r>
          </w:p>
        </w:tc>
        <w:tc>
          <w:tcPr>
            <w:tcW w:w="1454" w:type="pct"/>
            <w:vAlign w:val="center"/>
          </w:tcPr>
          <w:p>
            <w:r>
              <w:rPr>
                <w:rFonts w:hint="eastAsia"/>
              </w:rPr>
              <w:t>施工存在难度（</w:t>
            </w:r>
            <w:r>
              <w:t>6</w:t>
            </w:r>
            <w:r>
              <w:rPr>
                <w:rFonts w:hint="eastAsia"/>
              </w:rPr>
              <w:t>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89" w:type="pct"/>
            <w:vMerge w:val="continue"/>
            <w:vAlign w:val="center"/>
          </w:tcPr>
          <w:p/>
        </w:tc>
        <w:tc>
          <w:tcPr>
            <w:tcW w:w="646" w:type="pct"/>
            <w:vMerge w:val="continue"/>
            <w:vAlign w:val="center"/>
          </w:tcPr>
          <w:p/>
        </w:tc>
        <w:tc>
          <w:tcPr>
            <w:tcW w:w="658" w:type="pct"/>
            <w:vMerge w:val="continue"/>
            <w:vAlign w:val="center"/>
          </w:tcPr>
          <w:p/>
        </w:tc>
        <w:tc>
          <w:tcPr>
            <w:tcW w:w="1454" w:type="pct"/>
            <w:vAlign w:val="center"/>
          </w:tcPr>
          <w:p>
            <w:r>
              <w:rPr>
                <w:rFonts w:hint="eastAsia"/>
              </w:rPr>
              <w:t>采取的措施（6分）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89" w:type="pct"/>
            <w:vMerge w:val="continue"/>
            <w:vAlign w:val="center"/>
          </w:tcPr>
          <w:p/>
        </w:tc>
        <w:tc>
          <w:tcPr>
            <w:tcW w:w="646" w:type="pct"/>
            <w:vMerge w:val="continue"/>
            <w:vAlign w:val="center"/>
          </w:tcPr>
          <w:p/>
        </w:tc>
        <w:tc>
          <w:tcPr>
            <w:tcW w:w="658" w:type="pct"/>
            <w:vMerge w:val="continue"/>
            <w:vAlign w:val="center"/>
          </w:tcPr>
          <w:p/>
        </w:tc>
        <w:tc>
          <w:tcPr>
            <w:tcW w:w="1454" w:type="pct"/>
            <w:vAlign w:val="center"/>
          </w:tcPr>
          <w:p>
            <w:r>
              <w:rPr>
                <w:rFonts w:hint="eastAsia"/>
              </w:rPr>
              <w:t>人力投入计划（6分）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89" w:type="pct"/>
            <w:vMerge w:val="continue"/>
            <w:vAlign w:val="center"/>
          </w:tcPr>
          <w:p/>
        </w:tc>
        <w:tc>
          <w:tcPr>
            <w:tcW w:w="646" w:type="pct"/>
            <w:vMerge w:val="continue"/>
            <w:vAlign w:val="center"/>
          </w:tcPr>
          <w:p/>
        </w:tc>
        <w:tc>
          <w:tcPr>
            <w:tcW w:w="658" w:type="pct"/>
            <w:vMerge w:val="continue"/>
            <w:vAlign w:val="center"/>
          </w:tcPr>
          <w:p/>
        </w:tc>
        <w:tc>
          <w:tcPr>
            <w:tcW w:w="1454" w:type="pct"/>
            <w:vAlign w:val="center"/>
          </w:tcPr>
          <w:p>
            <w:r>
              <w:rPr>
                <w:rFonts w:hint="eastAsia"/>
              </w:rPr>
              <w:t>材料、机械投入计划（6分）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89" w:type="pct"/>
            <w:vMerge w:val="continue"/>
            <w:vAlign w:val="center"/>
          </w:tcPr>
          <w:p/>
        </w:tc>
        <w:tc>
          <w:tcPr>
            <w:tcW w:w="646" w:type="pct"/>
            <w:vMerge w:val="continue"/>
            <w:vAlign w:val="center"/>
          </w:tcPr>
          <w:p/>
        </w:tc>
        <w:tc>
          <w:tcPr>
            <w:tcW w:w="658" w:type="pct"/>
            <w:vMerge w:val="continue"/>
            <w:vAlign w:val="center"/>
          </w:tcPr>
          <w:p/>
        </w:tc>
        <w:tc>
          <w:tcPr>
            <w:tcW w:w="1454" w:type="pct"/>
            <w:vAlign w:val="center"/>
          </w:tcPr>
          <w:p>
            <w:r>
              <w:rPr>
                <w:rFonts w:hint="eastAsia"/>
              </w:rPr>
              <w:t>工期计划（6分）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89" w:type="pct"/>
            <w:vMerge w:val="continue"/>
            <w:vAlign w:val="center"/>
          </w:tcPr>
          <w:p/>
        </w:tc>
        <w:tc>
          <w:tcPr>
            <w:tcW w:w="646" w:type="pct"/>
            <w:vMerge w:val="continue"/>
            <w:vAlign w:val="center"/>
          </w:tcPr>
          <w:p/>
        </w:tc>
        <w:tc>
          <w:tcPr>
            <w:tcW w:w="2112" w:type="pct"/>
            <w:gridSpan w:val="2"/>
            <w:vAlign w:val="center"/>
          </w:tcPr>
          <w:p>
            <w:r>
              <w:rPr>
                <w:rFonts w:hint="eastAsia"/>
              </w:rPr>
              <w:t>现场安全隐患及防范措施，安全措施：5分</w:t>
            </w:r>
          </w:p>
        </w:tc>
        <w:tc>
          <w:tcPr>
            <w:tcW w:w="1951" w:type="pct"/>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89" w:type="pct"/>
            <w:vMerge w:val="continue"/>
            <w:vAlign w:val="center"/>
          </w:tcPr>
          <w:p/>
        </w:tc>
        <w:tc>
          <w:tcPr>
            <w:tcW w:w="646" w:type="pct"/>
            <w:vMerge w:val="continue"/>
            <w:vAlign w:val="center"/>
          </w:tcPr>
          <w:p/>
        </w:tc>
        <w:tc>
          <w:tcPr>
            <w:tcW w:w="2112" w:type="pct"/>
            <w:gridSpan w:val="2"/>
            <w:vAlign w:val="center"/>
          </w:tcPr>
          <w:p>
            <w:r>
              <w:rPr>
                <w:rFonts w:hint="eastAsia"/>
              </w:rPr>
              <w:t>现场质量保证措施及文明施工措施： 3分</w:t>
            </w:r>
          </w:p>
        </w:tc>
        <w:tc>
          <w:tcPr>
            <w:tcW w:w="1951" w:type="pct"/>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289" w:type="pct"/>
            <w:vMerge w:val="continue"/>
            <w:vAlign w:val="center"/>
          </w:tcPr>
          <w:p>
            <w:pPr>
              <w:rPr>
                <w:highlight w:val="none"/>
              </w:rPr>
            </w:pPr>
          </w:p>
        </w:tc>
        <w:tc>
          <w:tcPr>
            <w:tcW w:w="646" w:type="pct"/>
            <w:vMerge w:val="restart"/>
            <w:vAlign w:val="center"/>
          </w:tcPr>
          <w:p>
            <w:pPr>
              <w:rPr>
                <w:highlight w:val="none"/>
              </w:rPr>
            </w:pPr>
            <w:r>
              <w:rPr>
                <w:rFonts w:hint="eastAsia"/>
                <w:highlight w:val="none"/>
              </w:rPr>
              <w:t>企业信誉  （20分）</w:t>
            </w:r>
          </w:p>
        </w:tc>
        <w:tc>
          <w:tcPr>
            <w:tcW w:w="2112" w:type="pct"/>
            <w:gridSpan w:val="2"/>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1951" w:type="pct"/>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289" w:type="pct"/>
            <w:vMerge w:val="continue"/>
            <w:vAlign w:val="center"/>
          </w:tcPr>
          <w:p>
            <w:pPr>
              <w:rPr>
                <w:highlight w:val="none"/>
              </w:rPr>
            </w:pPr>
          </w:p>
        </w:tc>
        <w:tc>
          <w:tcPr>
            <w:tcW w:w="646" w:type="pct"/>
            <w:vMerge w:val="continue"/>
            <w:vAlign w:val="center"/>
          </w:tcPr>
          <w:p>
            <w:pPr>
              <w:rPr>
                <w:highlight w:val="none"/>
              </w:rPr>
            </w:pPr>
          </w:p>
        </w:tc>
        <w:tc>
          <w:tcPr>
            <w:tcW w:w="2112" w:type="pct"/>
            <w:gridSpan w:val="2"/>
            <w:vAlign w:val="center"/>
          </w:tcPr>
          <w:p>
            <w:pPr>
              <w:rPr>
                <w:highlight w:val="none"/>
              </w:rPr>
            </w:pPr>
            <w:r>
              <w:rPr>
                <w:rFonts w:hint="eastAsia"/>
                <w:highlight w:val="none"/>
              </w:rPr>
              <w:t>项目经理业绩共</w:t>
            </w:r>
            <w:r>
              <w:rPr>
                <w:highlight w:val="none"/>
              </w:rPr>
              <w:t>2</w:t>
            </w:r>
            <w:r>
              <w:rPr>
                <w:rFonts w:hint="eastAsia"/>
                <w:highlight w:val="none"/>
              </w:rPr>
              <w:t>分</w:t>
            </w:r>
          </w:p>
        </w:tc>
        <w:tc>
          <w:tcPr>
            <w:tcW w:w="1951" w:type="pct"/>
            <w:vAlign w:val="center"/>
          </w:tcPr>
          <w:p>
            <w:pPr>
              <w:rPr>
                <w:highlight w:val="none"/>
              </w:rPr>
            </w:pPr>
            <w:r>
              <w:rPr>
                <w:rFonts w:hint="eastAsia"/>
                <w:highlight w:val="none"/>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89" w:type="pct"/>
            <w:vMerge w:val="continue"/>
            <w:vAlign w:val="center"/>
          </w:tcPr>
          <w:p>
            <w:pPr>
              <w:rPr>
                <w:highlight w:val="none"/>
              </w:rPr>
            </w:pPr>
          </w:p>
        </w:tc>
        <w:tc>
          <w:tcPr>
            <w:tcW w:w="646" w:type="pct"/>
            <w:vMerge w:val="continue"/>
            <w:vAlign w:val="center"/>
          </w:tcPr>
          <w:p>
            <w:pPr>
              <w:rPr>
                <w:highlight w:val="none"/>
              </w:rPr>
            </w:pPr>
          </w:p>
        </w:tc>
        <w:tc>
          <w:tcPr>
            <w:tcW w:w="2112" w:type="pct"/>
            <w:gridSpan w:val="2"/>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1951" w:type="pct"/>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289" w:type="pct"/>
            <w:vMerge w:val="continue"/>
            <w:vAlign w:val="center"/>
          </w:tcPr>
          <w:p>
            <w:pPr>
              <w:rPr>
                <w:highlight w:val="none"/>
              </w:rPr>
            </w:pPr>
          </w:p>
        </w:tc>
        <w:tc>
          <w:tcPr>
            <w:tcW w:w="646" w:type="pct"/>
            <w:vMerge w:val="continue"/>
            <w:vAlign w:val="center"/>
          </w:tcPr>
          <w:p>
            <w:pPr>
              <w:rPr>
                <w:highlight w:val="none"/>
              </w:rPr>
            </w:pPr>
          </w:p>
        </w:tc>
        <w:tc>
          <w:tcPr>
            <w:tcW w:w="2112" w:type="pct"/>
            <w:gridSpan w:val="2"/>
            <w:vAlign w:val="center"/>
          </w:tcPr>
          <w:p>
            <w:pPr>
              <w:rPr>
                <w:highlight w:val="none"/>
              </w:rPr>
            </w:pPr>
            <w:r>
              <w:rPr>
                <w:rFonts w:hint="eastAsia"/>
                <w:highlight w:val="none"/>
              </w:rPr>
              <w:t>履约能力综合评估（财务信誉、工程履约信誉、结算信誉）共计6分</w:t>
            </w:r>
          </w:p>
        </w:tc>
        <w:tc>
          <w:tcPr>
            <w:tcW w:w="1951" w:type="pct"/>
            <w:vAlign w:val="center"/>
          </w:tcPr>
          <w:p>
            <w:pPr>
              <w:rPr>
                <w:highlight w:val="none"/>
              </w:rPr>
            </w:pPr>
            <w:r>
              <w:rPr>
                <w:rFonts w:hint="eastAsia"/>
                <w:highlight w:val="none"/>
              </w:rPr>
              <w:t>每项2分，若有一项不良情况，计0分。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hint="eastAsia" w:ascii="宋体" w:hAnsi="宋体"/>
          <w:b/>
          <w:bCs/>
        </w:rPr>
      </w:pPr>
      <w:r>
        <w:rPr>
          <w:rFonts w:hint="eastAsia" w:ascii="宋体" w:hAnsi="宋体"/>
          <w:b/>
          <w:bCs/>
        </w:rPr>
        <w:t>九、约定和说明</w:t>
      </w:r>
    </w:p>
    <w:p>
      <w:pPr>
        <w:pStyle w:val="2"/>
        <w:ind w:left="0" w:leftChars="0" w:firstLine="420" w:firstLineChars="200"/>
        <w:rPr>
          <w:rFonts w:hint="eastAsia" w:ascii="宋体" w:hAnsi="宋体" w:cs="宋体" w:eastAsiaTheme="minorEastAsia"/>
          <w:color w:val="000000"/>
          <w:kern w:val="2"/>
          <w:sz w:val="21"/>
          <w:szCs w:val="22"/>
          <w:lang w:val="en-US" w:eastAsia="zh-CN" w:bidi="ar-SA"/>
        </w:rPr>
      </w:pPr>
      <w:r>
        <w:rPr>
          <w:rFonts w:hint="eastAsia" w:ascii="宋体" w:hAnsi="宋体" w:cs="宋体" w:eastAsiaTheme="minorEastAsia"/>
          <w:color w:val="000000"/>
          <w:kern w:val="2"/>
          <w:sz w:val="21"/>
          <w:szCs w:val="22"/>
          <w:lang w:val="en-US" w:eastAsia="zh-CN" w:bidi="ar-SA"/>
        </w:rPr>
        <w:t>因承包人原因，节点工期每延误1天，承包人向发包人支付违约金壹仟圆整（¥：1000元整）（考核条款视情况定）。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color w:val="000000"/>
          <w:kern w:val="2"/>
          <w:sz w:val="21"/>
          <w:szCs w:val="22"/>
          <w:lang w:val="en-US" w:eastAsia="zh-CN" w:bidi="ar-SA"/>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156" w:beforeLines="50" w:after="156" w:afterLines="50"/>
        <w:ind w:firstLine="420"/>
        <w:rPr>
          <w:rFonts w:hint="eastAsia" w:ascii="宋体" w:hAnsi="宋体" w:cs="宋体"/>
          <w:color w:val="000000"/>
        </w:rPr>
      </w:pPr>
      <w:r>
        <w:rPr>
          <w:rFonts w:hint="eastAsia" w:ascii="宋体" w:hAnsi="宋体" w:cs="宋体"/>
          <w:color w:val="000000"/>
        </w:rPr>
        <w:t>2．双方约定的工程款（进度款）支付的方式：本工程无预付款，发包人次月按审定的上月进度的70%支付承包人工程款，付款前提供等额增值税专用发票。</w:t>
      </w:r>
    </w:p>
    <w:p>
      <w:pPr>
        <w:widowControl/>
        <w:spacing w:before="156" w:beforeLines="50" w:after="156" w:afterLines="50"/>
        <w:ind w:firstLine="42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156" w:beforeLines="50" w:after="156" w:afterLines="50"/>
        <w:ind w:firstLine="42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eastAsia="zh-CN"/>
        </w:rPr>
        <w:t>本项目不设拦标价</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sectPr>
          <w:footerReference r:id="rId3" w:type="default"/>
          <w:pgSz w:w="11906" w:h="16838"/>
          <w:pgMar w:top="1440" w:right="1797" w:bottom="1440" w:left="1797" w:header="851" w:footer="992" w:gutter="0"/>
          <w:cols w:space="720" w:num="1"/>
          <w:docGrid w:type="linesAndChars" w:linePitch="312" w:charSpace="0"/>
        </w:sectPr>
      </w:pPr>
    </w:p>
    <w:p>
      <w:pPr>
        <w:spacing w:line="300" w:lineRule="auto"/>
        <w:jc w:val="center"/>
        <w:rPr>
          <w:rFonts w:ascii="宋体" w:hAnsi="宋体"/>
          <w:b/>
          <w:bCs/>
          <w:sz w:val="36"/>
          <w:szCs w:val="36"/>
        </w:rPr>
      </w:pPr>
      <w:r>
        <w:rPr>
          <w:rFonts w:hint="eastAsia" w:ascii="宋体" w:hAnsi="宋体"/>
          <w:b/>
          <w:bCs/>
          <w:sz w:val="36"/>
          <w:szCs w:val="36"/>
          <w:u w:val="single"/>
        </w:rPr>
        <w:t xml:space="preserve"> </w:t>
      </w:r>
      <w:r>
        <w:rPr>
          <w:rFonts w:hint="eastAsia" w:ascii="宋体" w:hAnsi="宋体"/>
          <w:b/>
          <w:bCs/>
          <w:sz w:val="36"/>
          <w:szCs w:val="36"/>
          <w:u w:val="single"/>
          <w:lang w:eastAsia="zh-CN"/>
        </w:rPr>
        <w:t>铸管</w:t>
      </w:r>
      <w:r>
        <w:rPr>
          <w:rFonts w:hint="eastAsia" w:ascii="宋体" w:hAnsi="宋体"/>
          <w:b/>
          <w:bCs/>
          <w:sz w:val="36"/>
          <w:szCs w:val="36"/>
          <w:u w:val="single"/>
          <w:lang w:val="en-US" w:eastAsia="zh-CN"/>
        </w:rPr>
        <w:t>退火炉后分管改造安装</w:t>
      </w:r>
      <w:r>
        <w:rPr>
          <w:rFonts w:ascii="宋体" w:hAnsi="宋体"/>
          <w:b/>
          <w:bCs/>
          <w:sz w:val="36"/>
          <w:szCs w:val="36"/>
          <w:u w:val="single"/>
        </w:rPr>
        <w:t xml:space="preserve"> </w:t>
      </w:r>
      <w:r>
        <w:rPr>
          <w:rFonts w:hint="eastAsia" w:ascii="宋体" w:hAnsi="宋体"/>
          <w:b/>
          <w:bCs/>
          <w:sz w:val="36"/>
          <w:szCs w:val="36"/>
        </w:rPr>
        <w:t>工程报价单</w:t>
      </w:r>
    </w:p>
    <w:tbl>
      <w:tblPr>
        <w:tblStyle w:val="13"/>
        <w:tblpPr w:leftFromText="180" w:rightFromText="180" w:vertAnchor="text" w:horzAnchor="page" w:tblpX="1089" w:tblpY="345"/>
        <w:tblOverlap w:val="never"/>
        <w:tblW w:w="5033" w:type="pct"/>
        <w:tblInd w:w="0" w:type="dxa"/>
        <w:tblLayout w:type="fixed"/>
        <w:tblCellMar>
          <w:top w:w="0" w:type="dxa"/>
          <w:left w:w="108" w:type="dxa"/>
          <w:bottom w:w="0" w:type="dxa"/>
          <w:right w:w="108" w:type="dxa"/>
        </w:tblCellMar>
      </w:tblPr>
      <w:tblGrid>
        <w:gridCol w:w="683"/>
        <w:gridCol w:w="1773"/>
        <w:gridCol w:w="968"/>
        <w:gridCol w:w="1418"/>
        <w:gridCol w:w="1377"/>
        <w:gridCol w:w="9080"/>
      </w:tblGrid>
      <w:tr>
        <w:tblPrEx>
          <w:tblCellMar>
            <w:top w:w="0" w:type="dxa"/>
            <w:left w:w="108" w:type="dxa"/>
            <w:bottom w:w="0" w:type="dxa"/>
            <w:right w:w="108" w:type="dxa"/>
          </w:tblCellMar>
        </w:tblPrEx>
        <w:trPr>
          <w:trHeight w:val="416" w:hRule="atLeast"/>
        </w:trPr>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序号</w:t>
            </w:r>
          </w:p>
        </w:tc>
        <w:tc>
          <w:tcPr>
            <w:tcW w:w="17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分项名称</w:t>
            </w:r>
          </w:p>
        </w:tc>
        <w:tc>
          <w:tcPr>
            <w:tcW w:w="9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单位</w:t>
            </w:r>
          </w:p>
        </w:tc>
        <w:tc>
          <w:tcPr>
            <w:tcW w:w="14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暂估工程量</w:t>
            </w:r>
          </w:p>
        </w:tc>
        <w:tc>
          <w:tcPr>
            <w:tcW w:w="13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报价</w:t>
            </w:r>
          </w:p>
        </w:tc>
        <w:tc>
          <w:tcPr>
            <w:tcW w:w="9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工作内容</w:t>
            </w:r>
          </w:p>
        </w:tc>
      </w:tr>
      <w:tr>
        <w:trPr>
          <w:trHeight w:val="340" w:hRule="atLeast"/>
        </w:trPr>
        <w:tc>
          <w:tcPr>
            <w:tcW w:w="15299" w:type="dxa"/>
            <w:gridSpan w:val="6"/>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一、单价包干部分</w:t>
            </w:r>
          </w:p>
        </w:tc>
      </w:tr>
      <w:tr>
        <w:tblPrEx>
          <w:tblCellMar>
            <w:top w:w="0" w:type="dxa"/>
            <w:left w:w="108" w:type="dxa"/>
            <w:bottom w:w="0" w:type="dxa"/>
            <w:right w:w="108" w:type="dxa"/>
          </w:tblCellMar>
        </w:tblPrEx>
        <w:trPr>
          <w:trHeight w:val="421" w:hRule="atLeast"/>
        </w:trPr>
        <w:tc>
          <w:tcPr>
            <w:tcW w:w="6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1</w:t>
            </w: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u w:val="single"/>
              </w:rPr>
            </w:pPr>
            <w:r>
              <w:rPr>
                <w:rFonts w:hint="eastAsia" w:ascii="宋体" w:hAnsi="宋体" w:eastAsia="宋体" w:cs="宋体"/>
                <w:i w:val="0"/>
                <w:color w:val="000000"/>
                <w:kern w:val="0"/>
                <w:sz w:val="18"/>
                <w:szCs w:val="18"/>
                <w:u w:val="none"/>
                <w:lang w:val="en-US" w:eastAsia="zh-CN" w:bidi="ar"/>
              </w:rPr>
              <w:t>设备保护性拆除</w:t>
            </w:r>
          </w:p>
        </w:tc>
        <w:tc>
          <w:tcPr>
            <w:tcW w:w="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吨</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4</w:t>
            </w:r>
          </w:p>
        </w:tc>
        <w:tc>
          <w:tcPr>
            <w:tcW w:w="13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18"/>
                <w:szCs w:val="18"/>
              </w:rPr>
            </w:pPr>
            <w:r>
              <w:rPr>
                <w:rFonts w:hint="eastAsia" w:ascii="宋体" w:hAnsi="宋体" w:eastAsia="宋体" w:cs="宋体"/>
                <w:i w:val="0"/>
                <w:color w:val="000000"/>
                <w:kern w:val="0"/>
                <w:sz w:val="18"/>
                <w:szCs w:val="18"/>
                <w:u w:val="none"/>
                <w:lang w:val="en-US" w:eastAsia="zh-CN" w:bidi="ar"/>
              </w:rPr>
              <w:t>元/吨</w:t>
            </w:r>
          </w:p>
        </w:tc>
        <w:tc>
          <w:tcPr>
            <w:tcW w:w="9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包含液压设备等设备保护性拆除，包括运输、倒运等涉及的全部工序及人工费、机械费、材料费、措施费、不可竞争费、税金、水电费等全部费用。</w:t>
            </w:r>
          </w:p>
        </w:tc>
      </w:tr>
      <w:tr>
        <w:tblPrEx>
          <w:tblCellMar>
            <w:top w:w="0" w:type="dxa"/>
            <w:left w:w="108" w:type="dxa"/>
            <w:bottom w:w="0" w:type="dxa"/>
            <w:right w:w="108" w:type="dxa"/>
          </w:tblCellMar>
        </w:tblPrEx>
        <w:trPr>
          <w:trHeight w:val="535" w:hRule="atLeast"/>
        </w:trPr>
        <w:tc>
          <w:tcPr>
            <w:tcW w:w="6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2</w:t>
            </w: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设备安装</w:t>
            </w:r>
          </w:p>
        </w:tc>
        <w:tc>
          <w:tcPr>
            <w:tcW w:w="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吨</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10</w:t>
            </w:r>
          </w:p>
        </w:tc>
        <w:tc>
          <w:tcPr>
            <w:tcW w:w="13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元/吨</w:t>
            </w:r>
          </w:p>
        </w:tc>
        <w:tc>
          <w:tcPr>
            <w:tcW w:w="9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包含升降装置、升降台、剪刀撑、抱管装置、挡拨、油缸、阀台等所有设备安装，包括卸车、运输、倒运、检验、安装、调试、标识等涉及的全部工序及人工费、机械费、材料费、措施费、不可竞争费、税金、水电费等全部费用。</w:t>
            </w:r>
          </w:p>
        </w:tc>
      </w:tr>
      <w:tr>
        <w:tblPrEx>
          <w:tblCellMar>
            <w:top w:w="0" w:type="dxa"/>
            <w:left w:w="108" w:type="dxa"/>
            <w:bottom w:w="0" w:type="dxa"/>
            <w:right w:w="108" w:type="dxa"/>
          </w:tblCellMar>
        </w:tblPrEx>
        <w:trPr>
          <w:trHeight w:val="657" w:hRule="atLeast"/>
        </w:trPr>
        <w:tc>
          <w:tcPr>
            <w:tcW w:w="6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3</w:t>
            </w: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钢构拆除</w:t>
            </w:r>
          </w:p>
        </w:tc>
        <w:tc>
          <w:tcPr>
            <w:tcW w:w="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吨</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6</w:t>
            </w:r>
          </w:p>
        </w:tc>
        <w:tc>
          <w:tcPr>
            <w:tcW w:w="13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元/吨</w:t>
            </w:r>
          </w:p>
        </w:tc>
        <w:tc>
          <w:tcPr>
            <w:tcW w:w="9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包含挡拨、钢梯、托辊、无驱动轨道等钢结构拆除，包括分解成块（500mm以内）、运输、倒运等涉及的全部工序及人工费、机械费、材料费、措施费、不可竞争费、税金、水电费等全部费用。由施工现场送至芜湖新兴铸管厂内指定地点（以磅单为结算依据）。</w:t>
            </w:r>
          </w:p>
        </w:tc>
      </w:tr>
      <w:tr>
        <w:trPr>
          <w:trHeight w:val="144" w:hRule="atLeast"/>
        </w:trPr>
        <w:tc>
          <w:tcPr>
            <w:tcW w:w="6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4</w:t>
            </w: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钢结构制安</w:t>
            </w:r>
          </w:p>
        </w:tc>
        <w:tc>
          <w:tcPr>
            <w:tcW w:w="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吨</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22</w:t>
            </w:r>
          </w:p>
        </w:tc>
        <w:tc>
          <w:tcPr>
            <w:tcW w:w="13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元/吨</w:t>
            </w:r>
          </w:p>
        </w:tc>
        <w:tc>
          <w:tcPr>
            <w:tcW w:w="9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包括柱子、走台、平台、斜梯、、爬梯、支架、梯梁、立柱、栏杆、支腿、管托、支吊架、植筋、埋件（穿孔塞焊）等所有钢构制安，包括卸车、运输、倒运、制作、安装、除锈、刷漆等涉及的全部工序及人工费、机械费、材料费、措施费、不可竞争费、税金、水电费等全部费用。</w:t>
            </w:r>
          </w:p>
        </w:tc>
      </w:tr>
      <w:tr>
        <w:tblPrEx>
          <w:tblCellMar>
            <w:top w:w="0" w:type="dxa"/>
            <w:left w:w="108" w:type="dxa"/>
            <w:bottom w:w="0" w:type="dxa"/>
            <w:right w:w="108" w:type="dxa"/>
          </w:tblCellMar>
        </w:tblPrEx>
        <w:trPr>
          <w:trHeight w:val="295" w:hRule="atLeast"/>
        </w:trPr>
        <w:tc>
          <w:tcPr>
            <w:tcW w:w="6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5</w:t>
            </w: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钢结构制安（不含主材）</w:t>
            </w:r>
          </w:p>
        </w:tc>
        <w:tc>
          <w:tcPr>
            <w:tcW w:w="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吨</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2</w:t>
            </w:r>
          </w:p>
        </w:tc>
        <w:tc>
          <w:tcPr>
            <w:tcW w:w="13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元/吨</w:t>
            </w:r>
          </w:p>
        </w:tc>
        <w:tc>
          <w:tcPr>
            <w:tcW w:w="9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包括卸车、运输、倒运、制作、安装、除锈、刷漆等涉及的全部工序及人工费、机械费、材料费</w:t>
            </w:r>
            <w:r>
              <w:rPr>
                <w:rFonts w:hint="eastAsia" w:ascii="宋体" w:hAnsi="宋体" w:eastAsia="宋体" w:cs="宋体"/>
                <w:i w:val="0"/>
                <w:color w:val="FF0000"/>
                <w:kern w:val="0"/>
                <w:sz w:val="18"/>
                <w:szCs w:val="18"/>
                <w:u w:val="none"/>
                <w:lang w:val="en-US" w:eastAsia="zh-CN" w:bidi="ar"/>
              </w:rPr>
              <w:t>（不含主材）</w:t>
            </w:r>
            <w:r>
              <w:rPr>
                <w:rFonts w:hint="eastAsia" w:ascii="宋体" w:hAnsi="宋体" w:eastAsia="宋体" w:cs="宋体"/>
                <w:i w:val="0"/>
                <w:color w:val="000000"/>
                <w:kern w:val="0"/>
                <w:sz w:val="18"/>
                <w:szCs w:val="18"/>
                <w:u w:val="none"/>
                <w:lang w:val="en-US" w:eastAsia="zh-CN" w:bidi="ar"/>
              </w:rPr>
              <w:t>、措施费、不可竞争费、税金、水电费等全部费用。</w:t>
            </w:r>
          </w:p>
        </w:tc>
      </w:tr>
      <w:tr>
        <w:tblPrEx>
          <w:tblCellMar>
            <w:top w:w="0" w:type="dxa"/>
            <w:left w:w="108" w:type="dxa"/>
            <w:bottom w:w="0" w:type="dxa"/>
            <w:right w:w="108" w:type="dxa"/>
          </w:tblCellMar>
        </w:tblPrEx>
        <w:trPr>
          <w:trHeight w:val="100" w:hRule="atLeast"/>
        </w:trPr>
        <w:tc>
          <w:tcPr>
            <w:tcW w:w="6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6</w:t>
            </w:r>
          </w:p>
        </w:tc>
        <w:tc>
          <w:tcPr>
            <w:tcW w:w="17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钢格板安装</w:t>
            </w:r>
          </w:p>
        </w:tc>
        <w:tc>
          <w:tcPr>
            <w:tcW w:w="9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吨</w:t>
            </w:r>
          </w:p>
        </w:tc>
        <w:tc>
          <w:tcPr>
            <w:tcW w:w="14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7</w:t>
            </w:r>
          </w:p>
        </w:tc>
        <w:tc>
          <w:tcPr>
            <w:tcW w:w="13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18"/>
                <w:szCs w:val="18"/>
                <w:u w:val="none"/>
                <w:lang w:val="en-US" w:eastAsia="zh-CN" w:bidi="ar"/>
              </w:rPr>
              <w:t>元/吨</w:t>
            </w:r>
          </w:p>
        </w:tc>
        <w:tc>
          <w:tcPr>
            <w:tcW w:w="90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包括钢格板卸车、运输、倒运、安装等涉及的全部工序及人工费、机械费、材料费、措施费、不可竞争费、税金、水电费等全部费用。</w:t>
            </w:r>
          </w:p>
        </w:tc>
      </w:tr>
      <w:tr>
        <w:tblPrEx>
          <w:tblCellMar>
            <w:top w:w="0" w:type="dxa"/>
            <w:left w:w="108" w:type="dxa"/>
            <w:bottom w:w="0" w:type="dxa"/>
            <w:right w:w="108" w:type="dxa"/>
          </w:tblCellMar>
        </w:tblPrEx>
        <w:trPr>
          <w:trHeight w:val="274" w:hRule="atLeast"/>
        </w:trPr>
        <w:tc>
          <w:tcPr>
            <w:tcW w:w="6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7</w:t>
            </w:r>
          </w:p>
        </w:tc>
        <w:tc>
          <w:tcPr>
            <w:tcW w:w="17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液压管道安装</w:t>
            </w:r>
          </w:p>
        </w:tc>
        <w:tc>
          <w:tcPr>
            <w:tcW w:w="9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吨</w:t>
            </w:r>
          </w:p>
        </w:tc>
        <w:tc>
          <w:tcPr>
            <w:tcW w:w="14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w:t>
            </w:r>
          </w:p>
        </w:tc>
        <w:tc>
          <w:tcPr>
            <w:tcW w:w="13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18"/>
                <w:szCs w:val="18"/>
                <w:u w:val="none"/>
                <w:lang w:val="en-US" w:eastAsia="zh-CN" w:bidi="ar"/>
              </w:rPr>
              <w:t>元/吨</w:t>
            </w:r>
          </w:p>
        </w:tc>
        <w:tc>
          <w:tcPr>
            <w:tcW w:w="90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包括管道及管件、管夹、法兰的卸车、运输、倒运、制作、安装、试压、吹扫、除锈刷漆、标识等涉及的全部工序及人工费、机械费、材料费、措施费、不可竞争费、税金、水电费等全部费用。按照管道延长米计算重量。</w:t>
            </w:r>
          </w:p>
        </w:tc>
      </w:tr>
      <w:tr>
        <w:tblPrEx>
          <w:tblCellMar>
            <w:top w:w="0" w:type="dxa"/>
            <w:left w:w="108" w:type="dxa"/>
            <w:bottom w:w="0" w:type="dxa"/>
            <w:right w:w="108" w:type="dxa"/>
          </w:tblCellMar>
        </w:tblPrEx>
        <w:trPr>
          <w:trHeight w:val="124" w:hRule="atLeast"/>
        </w:trPr>
        <w:tc>
          <w:tcPr>
            <w:tcW w:w="6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17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DN100及以下管道安装</w:t>
            </w:r>
          </w:p>
        </w:tc>
        <w:tc>
          <w:tcPr>
            <w:tcW w:w="9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吨</w:t>
            </w:r>
          </w:p>
        </w:tc>
        <w:tc>
          <w:tcPr>
            <w:tcW w:w="14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0.3</w:t>
            </w:r>
          </w:p>
        </w:tc>
        <w:tc>
          <w:tcPr>
            <w:tcW w:w="13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元/吨</w:t>
            </w:r>
          </w:p>
        </w:tc>
        <w:tc>
          <w:tcPr>
            <w:tcW w:w="90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包括管道及管件的卸车、运输、倒运、安装、试压、吹扫、除锈刷漆（含油漆）、标识等涉及的全部工序及人工费、机械费、材料费、措施费、不可竞争费、税金、水电费等全部费用。按照管道延长米计算重量。</w:t>
            </w:r>
          </w:p>
        </w:tc>
      </w:tr>
      <w:tr>
        <w:trPr>
          <w:trHeight w:val="273" w:hRule="atLeast"/>
        </w:trPr>
        <w:tc>
          <w:tcPr>
            <w:tcW w:w="6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17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DN100及以下阀门安装</w:t>
            </w:r>
          </w:p>
        </w:tc>
        <w:tc>
          <w:tcPr>
            <w:tcW w:w="9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套</w:t>
            </w:r>
          </w:p>
        </w:tc>
        <w:tc>
          <w:tcPr>
            <w:tcW w:w="14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w:t>
            </w:r>
          </w:p>
        </w:tc>
        <w:tc>
          <w:tcPr>
            <w:tcW w:w="13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元/套</w:t>
            </w:r>
          </w:p>
        </w:tc>
        <w:tc>
          <w:tcPr>
            <w:tcW w:w="90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CellMar>
            <w:top w:w="0" w:type="dxa"/>
            <w:left w:w="108" w:type="dxa"/>
            <w:bottom w:w="0" w:type="dxa"/>
            <w:right w:w="108" w:type="dxa"/>
          </w:tblCellMar>
        </w:tblPrEx>
        <w:trPr>
          <w:trHeight w:val="437" w:hRule="atLeast"/>
        </w:trPr>
        <w:tc>
          <w:tcPr>
            <w:tcW w:w="15299"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二、除单价包干外工程量</w:t>
            </w:r>
          </w:p>
        </w:tc>
      </w:tr>
      <w:tr>
        <w:trPr>
          <w:trHeight w:val="189" w:hRule="atLeast"/>
        </w:trPr>
        <w:tc>
          <w:tcPr>
            <w:tcW w:w="6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p>
        </w:tc>
        <w:tc>
          <w:tcPr>
            <w:tcW w:w="17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优惠率（不包含材料费、包含零星土建）</w:t>
            </w:r>
          </w:p>
        </w:tc>
        <w:tc>
          <w:tcPr>
            <w:tcW w:w="238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暂估金额50000元</w:t>
            </w:r>
          </w:p>
        </w:tc>
        <w:tc>
          <w:tcPr>
            <w:tcW w:w="13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9080" w:type="dxa"/>
            <w:tcBorders>
              <w:top w:val="single" w:color="auto" w:sz="4" w:space="0"/>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执行2018版安徽省建设工程计价定额及配套费用定额，材料费不参与总价优惠。措施项目费以现场确认形式据实计取，二次搬运费不计取。</w:t>
            </w:r>
          </w:p>
        </w:tc>
      </w:tr>
    </w:tbl>
    <w:p>
      <w:pPr>
        <w:tabs>
          <w:tab w:val="left" w:pos="720"/>
          <w:tab w:val="left" w:pos="7200"/>
        </w:tabs>
        <w:snapToGrid w:val="0"/>
        <w:spacing w:line="240" w:lineRule="auto"/>
        <w:ind w:left="0" w:leftChars="0" w:firstLine="0" w:firstLineChars="0"/>
        <w:rPr>
          <w:rFonts w:hint="eastAsia" w:ascii="宋体" w:hAnsi="宋体" w:cs="宋体"/>
          <w:sz w:val="24"/>
          <w:szCs w:val="24"/>
        </w:rPr>
      </w:pPr>
    </w:p>
    <w:p>
      <w:pPr>
        <w:tabs>
          <w:tab w:val="left" w:pos="720"/>
          <w:tab w:val="left" w:pos="7200"/>
        </w:tabs>
        <w:snapToGrid w:val="0"/>
        <w:spacing w:line="240" w:lineRule="auto"/>
        <w:ind w:left="0" w:leftChars="0" w:firstLine="0" w:firstLineChars="0"/>
        <w:rPr>
          <w:rFonts w:hint="eastAsia" w:ascii="宋体" w:hAnsi="宋体" w:cs="宋体"/>
          <w:sz w:val="24"/>
          <w:szCs w:val="24"/>
        </w:rPr>
      </w:pPr>
    </w:p>
    <w:p>
      <w:pPr>
        <w:tabs>
          <w:tab w:val="left" w:pos="720"/>
          <w:tab w:val="left" w:pos="7200"/>
        </w:tabs>
        <w:snapToGrid w:val="0"/>
        <w:spacing w:line="240" w:lineRule="auto"/>
        <w:ind w:left="0" w:leftChars="0" w:firstLine="0" w:firstLineChars="0"/>
        <w:rPr>
          <w:rFonts w:hint="eastAsia" w:ascii="宋体" w:hAnsi="宋体" w:cs="宋体"/>
          <w:sz w:val="24"/>
          <w:szCs w:val="24"/>
        </w:rPr>
      </w:pPr>
    </w:p>
    <w:p>
      <w:pPr>
        <w:tabs>
          <w:tab w:val="left" w:pos="720"/>
          <w:tab w:val="left" w:pos="7200"/>
        </w:tabs>
        <w:snapToGrid w:val="0"/>
        <w:spacing w:line="240" w:lineRule="auto"/>
        <w:ind w:firstLine="720" w:firstLineChars="300"/>
        <w:rPr>
          <w:rFonts w:hint="eastAsia" w:ascii="宋体" w:hAnsi="宋体" w:cs="宋体"/>
          <w:sz w:val="24"/>
          <w:szCs w:val="24"/>
          <w:lang w:val="en-US" w:eastAsia="zh-CN"/>
        </w:rPr>
      </w:pPr>
      <w:r>
        <w:rPr>
          <w:rFonts w:hint="eastAsia" w:ascii="宋体" w:hAnsi="宋体" w:cs="宋体"/>
          <w:sz w:val="24"/>
          <w:szCs w:val="24"/>
        </w:rPr>
        <w:t>注</w:t>
      </w:r>
      <w:r>
        <w:rPr>
          <w:rFonts w:hint="eastAsia" w:ascii="宋体" w:hAnsi="宋体" w:cs="宋体"/>
          <w:sz w:val="24"/>
          <w:szCs w:val="24"/>
          <w:lang w:val="en-US" w:eastAsia="zh-CN"/>
        </w:rPr>
        <w:t xml:space="preserve"> </w:t>
      </w:r>
    </w:p>
    <w:p>
      <w:pPr>
        <w:tabs>
          <w:tab w:val="left" w:pos="720"/>
          <w:tab w:val="left" w:pos="7200"/>
        </w:tabs>
        <w:snapToGrid w:val="0"/>
        <w:spacing w:line="240" w:lineRule="auto"/>
        <w:ind w:firstLine="720" w:firstLineChars="300"/>
        <w:rPr>
          <w:rFonts w:hint="eastAsia" w:ascii="宋体" w:hAnsi="宋体" w:cs="宋体"/>
          <w:sz w:val="24"/>
          <w:szCs w:val="24"/>
          <w:lang w:val="en-US" w:eastAsia="zh-CN"/>
        </w:rPr>
      </w:pPr>
    </w:p>
    <w:p>
      <w:pPr>
        <w:tabs>
          <w:tab w:val="left" w:pos="720"/>
          <w:tab w:val="left" w:pos="7200"/>
        </w:tabs>
        <w:snapToGrid w:val="0"/>
        <w:spacing w:line="240" w:lineRule="auto"/>
        <w:ind w:firstLine="720" w:firstLineChars="300"/>
        <w:rPr>
          <w:rFonts w:hint="eastAsia" w:ascii="宋体" w:hAnsi="宋体" w:cs="宋体"/>
          <w:sz w:val="24"/>
          <w:szCs w:val="24"/>
          <w:lang w:val="en-US" w:eastAsia="zh-CN"/>
        </w:rPr>
      </w:pPr>
    </w:p>
    <w:p>
      <w:pPr>
        <w:tabs>
          <w:tab w:val="left" w:pos="720"/>
          <w:tab w:val="left" w:pos="7200"/>
        </w:tabs>
        <w:snapToGrid w:val="0"/>
        <w:spacing w:line="240" w:lineRule="auto"/>
        <w:ind w:firstLine="720" w:firstLineChars="300"/>
        <w:rPr>
          <w:rFonts w:hint="eastAsia" w:ascii="宋体" w:hAnsi="宋体" w:cs="宋体"/>
          <w:sz w:val="24"/>
          <w:szCs w:val="24"/>
          <w:lang w:val="en-US" w:eastAsia="zh-CN"/>
        </w:rPr>
      </w:pPr>
    </w:p>
    <w:p>
      <w:pPr>
        <w:tabs>
          <w:tab w:val="left" w:pos="720"/>
          <w:tab w:val="left" w:pos="7200"/>
        </w:tabs>
        <w:snapToGrid w:val="0"/>
        <w:spacing w:line="240" w:lineRule="auto"/>
        <w:ind w:firstLine="720" w:firstLineChars="300"/>
        <w:rPr>
          <w:rFonts w:hint="eastAsia" w:ascii="宋体" w:hAnsi="宋体" w:cs="宋体"/>
          <w:sz w:val="24"/>
          <w:szCs w:val="24"/>
          <w:lang w:val="en-US" w:eastAsia="zh-CN"/>
        </w:rPr>
      </w:pPr>
    </w:p>
    <w:p>
      <w:pPr>
        <w:tabs>
          <w:tab w:val="left" w:pos="720"/>
          <w:tab w:val="left" w:pos="7200"/>
        </w:tabs>
        <w:snapToGrid w:val="0"/>
        <w:spacing w:line="240" w:lineRule="auto"/>
        <w:ind w:firstLine="720" w:firstLineChars="300"/>
        <w:rPr>
          <w:rFonts w:hint="eastAsia" w:ascii="宋体" w:hAnsi="宋体" w:cs="宋体"/>
          <w:sz w:val="24"/>
          <w:szCs w:val="24"/>
          <w:lang w:val="en-US" w:eastAsia="zh-CN"/>
        </w:rPr>
      </w:pPr>
    </w:p>
    <w:p>
      <w:pPr>
        <w:tabs>
          <w:tab w:val="left" w:pos="720"/>
          <w:tab w:val="left" w:pos="7200"/>
        </w:tabs>
        <w:snapToGrid w:val="0"/>
        <w:spacing w:line="240" w:lineRule="auto"/>
        <w:ind w:firstLine="720" w:firstLineChars="300"/>
        <w:rPr>
          <w:rFonts w:hint="eastAsia" w:ascii="宋体" w:hAnsi="宋体" w:cs="宋体"/>
          <w:sz w:val="24"/>
          <w:szCs w:val="24"/>
          <w:lang w:val="en-US" w:eastAsia="zh-CN"/>
        </w:rPr>
      </w:pPr>
    </w:p>
    <w:p>
      <w:pPr>
        <w:tabs>
          <w:tab w:val="left" w:pos="720"/>
          <w:tab w:val="left" w:pos="7200"/>
        </w:tabs>
        <w:snapToGrid w:val="0"/>
        <w:spacing w:line="240" w:lineRule="auto"/>
        <w:ind w:firstLine="720" w:firstLineChars="300"/>
        <w:rPr>
          <w:rFonts w:hint="eastAsia" w:ascii="宋体" w:hAnsi="宋体" w:cs="宋体"/>
          <w:sz w:val="24"/>
          <w:szCs w:val="24"/>
          <w:lang w:val="en-US" w:eastAsia="zh-CN"/>
        </w:rPr>
      </w:pPr>
    </w:p>
    <w:p>
      <w:pPr>
        <w:tabs>
          <w:tab w:val="left" w:pos="720"/>
          <w:tab w:val="left" w:pos="7200"/>
        </w:tabs>
        <w:snapToGrid w:val="0"/>
        <w:spacing w:line="240" w:lineRule="auto"/>
        <w:ind w:firstLine="720" w:firstLineChars="300"/>
        <w:rPr>
          <w:rFonts w:hint="eastAsia" w:ascii="宋体" w:hAnsi="宋体" w:cs="宋体"/>
          <w:sz w:val="24"/>
          <w:szCs w:val="24"/>
          <w:lang w:val="en-US" w:eastAsia="zh-CN"/>
        </w:rPr>
      </w:pPr>
    </w:p>
    <w:p>
      <w:pPr>
        <w:tabs>
          <w:tab w:val="left" w:pos="720"/>
          <w:tab w:val="left" w:pos="7200"/>
        </w:tabs>
        <w:snapToGrid w:val="0"/>
        <w:spacing w:line="240" w:lineRule="auto"/>
        <w:ind w:firstLine="720" w:firstLineChars="300"/>
        <w:rPr>
          <w:rFonts w:hint="eastAsia" w:ascii="宋体" w:hAnsi="宋体" w:cs="宋体"/>
          <w:sz w:val="24"/>
          <w:szCs w:val="24"/>
          <w:lang w:val="en-US" w:eastAsia="zh-CN"/>
        </w:rPr>
      </w:pPr>
    </w:p>
    <w:p>
      <w:pPr>
        <w:tabs>
          <w:tab w:val="left" w:pos="720"/>
          <w:tab w:val="left" w:pos="7200"/>
        </w:tabs>
        <w:snapToGrid w:val="0"/>
        <w:spacing w:line="240" w:lineRule="auto"/>
        <w:ind w:firstLine="720" w:firstLineChars="300"/>
        <w:rPr>
          <w:rFonts w:hint="eastAsia" w:ascii="宋体" w:hAnsi="宋体" w:cs="宋体"/>
          <w:sz w:val="24"/>
          <w:szCs w:val="24"/>
          <w:lang w:val="en-US" w:eastAsia="zh-CN"/>
        </w:rPr>
      </w:pPr>
    </w:p>
    <w:p>
      <w:pPr>
        <w:tabs>
          <w:tab w:val="left" w:pos="720"/>
          <w:tab w:val="left" w:pos="7200"/>
        </w:tabs>
        <w:snapToGrid w:val="0"/>
        <w:spacing w:line="240" w:lineRule="auto"/>
        <w:ind w:firstLine="720" w:firstLineChars="300"/>
        <w:rPr>
          <w:rFonts w:hint="eastAsia" w:ascii="宋体" w:hAnsi="宋体" w:cs="宋体"/>
          <w:sz w:val="24"/>
          <w:szCs w:val="24"/>
          <w:lang w:val="en-US" w:eastAsia="zh-CN"/>
        </w:rPr>
      </w:pPr>
    </w:p>
    <w:p>
      <w:pPr>
        <w:tabs>
          <w:tab w:val="left" w:pos="720"/>
          <w:tab w:val="left" w:pos="7200"/>
        </w:tabs>
        <w:snapToGrid w:val="0"/>
        <w:spacing w:line="240" w:lineRule="auto"/>
        <w:ind w:firstLine="720" w:firstLineChars="300"/>
        <w:rPr>
          <w:rFonts w:hint="eastAsia" w:ascii="宋体" w:hAnsi="宋体" w:cs="宋体"/>
          <w:sz w:val="24"/>
          <w:szCs w:val="24"/>
          <w:lang w:val="en-US" w:eastAsia="zh-CN"/>
        </w:rPr>
      </w:pPr>
    </w:p>
    <w:p>
      <w:pPr>
        <w:tabs>
          <w:tab w:val="left" w:pos="720"/>
          <w:tab w:val="left" w:pos="7200"/>
        </w:tabs>
        <w:snapToGrid w:val="0"/>
        <w:spacing w:line="240" w:lineRule="auto"/>
        <w:ind w:firstLine="720" w:firstLineChars="300"/>
        <w:rPr>
          <w:rFonts w:hint="eastAsia" w:ascii="宋体" w:hAnsi="宋体" w:cs="宋体"/>
          <w:sz w:val="24"/>
          <w:szCs w:val="24"/>
          <w:lang w:val="en-US" w:eastAsia="zh-CN"/>
        </w:rPr>
      </w:pPr>
    </w:p>
    <w:p>
      <w:pPr>
        <w:tabs>
          <w:tab w:val="left" w:pos="720"/>
          <w:tab w:val="left" w:pos="7200"/>
        </w:tabs>
        <w:snapToGrid w:val="0"/>
        <w:spacing w:line="240" w:lineRule="auto"/>
        <w:ind w:firstLine="720" w:firstLineChars="300"/>
        <w:rPr>
          <w:rFonts w:hint="eastAsia" w:ascii="宋体" w:hAnsi="宋体" w:cs="宋体"/>
          <w:sz w:val="24"/>
          <w:szCs w:val="24"/>
          <w:lang w:val="en-US" w:eastAsia="zh-CN"/>
        </w:rPr>
      </w:pPr>
    </w:p>
    <w:p>
      <w:pPr>
        <w:tabs>
          <w:tab w:val="left" w:pos="720"/>
          <w:tab w:val="left" w:pos="7200"/>
        </w:tabs>
        <w:snapToGrid w:val="0"/>
        <w:spacing w:line="240" w:lineRule="auto"/>
        <w:ind w:firstLine="720" w:firstLineChars="300"/>
        <w:rPr>
          <w:rFonts w:hint="eastAsia" w:ascii="宋体" w:hAnsi="宋体" w:cs="宋体"/>
          <w:sz w:val="24"/>
          <w:szCs w:val="24"/>
          <w:lang w:val="en-US" w:eastAsia="zh-CN"/>
        </w:rPr>
      </w:pPr>
    </w:p>
    <w:p>
      <w:pPr>
        <w:tabs>
          <w:tab w:val="left" w:pos="720"/>
          <w:tab w:val="left" w:pos="7200"/>
        </w:tabs>
        <w:snapToGrid w:val="0"/>
        <w:spacing w:line="240" w:lineRule="auto"/>
        <w:ind w:firstLine="720" w:firstLineChars="300"/>
        <w:rPr>
          <w:rFonts w:hint="eastAsia" w:ascii="宋体" w:hAnsi="宋体" w:cs="宋体"/>
          <w:sz w:val="24"/>
          <w:szCs w:val="24"/>
          <w:lang w:val="en-US" w:eastAsia="zh-CN"/>
        </w:rPr>
      </w:pPr>
    </w:p>
    <w:p>
      <w:pPr>
        <w:tabs>
          <w:tab w:val="left" w:pos="720"/>
          <w:tab w:val="left" w:pos="7200"/>
        </w:tabs>
        <w:snapToGrid w:val="0"/>
        <w:spacing w:line="240" w:lineRule="auto"/>
        <w:ind w:firstLine="720" w:firstLineChars="300"/>
        <w:rPr>
          <w:rFonts w:hint="eastAsia" w:ascii="宋体" w:hAnsi="宋体" w:cs="宋体"/>
          <w:sz w:val="24"/>
          <w:szCs w:val="24"/>
          <w:lang w:val="en-US" w:eastAsia="zh-CN"/>
        </w:rPr>
      </w:pPr>
    </w:p>
    <w:p>
      <w:pPr>
        <w:tabs>
          <w:tab w:val="left" w:pos="720"/>
          <w:tab w:val="left" w:pos="7200"/>
        </w:tabs>
        <w:snapToGrid w:val="0"/>
        <w:spacing w:line="240" w:lineRule="auto"/>
        <w:ind w:firstLine="720" w:firstLineChars="300"/>
        <w:rPr>
          <w:rFonts w:hint="eastAsia" w:ascii="宋体" w:hAnsi="宋体" w:cs="宋体"/>
          <w:sz w:val="24"/>
          <w:szCs w:val="24"/>
          <w:lang w:val="en-US" w:eastAsia="zh-CN"/>
        </w:rPr>
      </w:pPr>
    </w:p>
    <w:p>
      <w:pPr>
        <w:tabs>
          <w:tab w:val="left" w:pos="720"/>
          <w:tab w:val="left" w:pos="7200"/>
        </w:tabs>
        <w:snapToGrid w:val="0"/>
        <w:spacing w:line="240" w:lineRule="auto"/>
        <w:ind w:firstLine="720" w:firstLineChars="300"/>
        <w:rPr>
          <w:rFonts w:hint="eastAsia" w:ascii="宋体" w:hAnsi="宋体" w:cs="宋体"/>
          <w:sz w:val="24"/>
          <w:szCs w:val="24"/>
          <w:lang w:val="en-US" w:eastAsia="zh-CN"/>
        </w:rPr>
      </w:pPr>
    </w:p>
    <w:p>
      <w:pPr>
        <w:tabs>
          <w:tab w:val="left" w:pos="720"/>
          <w:tab w:val="left" w:pos="7200"/>
        </w:tabs>
        <w:snapToGrid w:val="0"/>
        <w:spacing w:line="240" w:lineRule="auto"/>
        <w:ind w:firstLine="720" w:firstLineChars="300"/>
        <w:rPr>
          <w:b/>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sz w:val="24"/>
          <w:szCs w:val="24"/>
          <w:lang w:val="en-US" w:eastAsia="zh-CN"/>
        </w:rPr>
        <w:t xml:space="preserve">注：本报价单需加盖投标单位公章和法人代表印章或授权代理人签字。                                                                                                                   </w:t>
      </w:r>
    </w:p>
    <w:p>
      <w:pPr>
        <w:tabs>
          <w:tab w:val="left" w:pos="720"/>
          <w:tab w:val="left" w:pos="7200"/>
        </w:tabs>
        <w:snapToGrid w:val="0"/>
        <w:spacing w:line="240" w:lineRule="auto"/>
        <w:ind w:left="0" w:leftChars="0" w:firstLine="0" w:firstLineChars="0"/>
        <w:rPr>
          <w:rFonts w:hint="eastAsia" w:ascii="仿宋_GB2312" w:eastAsia="仿宋_GB2312"/>
          <w:b/>
          <w:sz w:val="28"/>
          <w:szCs w:val="28"/>
        </w:rPr>
      </w:pPr>
      <w:r>
        <w:rPr>
          <w:rFonts w:hint="eastAsia"/>
        </w:rPr>
        <w:pict>
          <v:shape id="_x0000_s1029" o:spid="_x0000_s1029" o:spt="75" type="#_x0000_t75" style="position:absolute;left:0pt;margin-left:7.65pt;margin-top:14pt;height:56.7pt;width:61.75pt;z-index:251662336;mso-width-relative:page;mso-height-relative:page;" o:ole="t" filled="f" o:preferrelative="t" stroked="f" coordsize="21600,21600">
            <v:path/>
            <v:fill on="f" focussize="0,0"/>
            <v:stroke on="f" joinstyle="miter"/>
            <v:imagedata r:id="rId6" o:title=""/>
            <o:lock v:ext="edit" aspectratio="t"/>
          </v:shape>
          <o:OLEObject Type="Embed" ProgID="PBrush" ShapeID="_x0000_s1029"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31775"/>
      <w:bookmarkStart w:id="1" w:name="_Toc532887698"/>
      <w:bookmarkStart w:id="2" w:name="_Toc15291886"/>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6"/>
  </w:num>
  <w:num w:numId="2">
    <w:abstractNumId w:val="8"/>
  </w:num>
  <w:num w:numId="3">
    <w:abstractNumId w:val="10"/>
  </w:num>
  <w:num w:numId="4">
    <w:abstractNumId w:val="9"/>
  </w:num>
  <w:num w:numId="5">
    <w:abstractNumId w:val="4"/>
  </w:num>
  <w:num w:numId="6">
    <w:abstractNumId w:val="2"/>
  </w:num>
  <w:num w:numId="7">
    <w:abstractNumId w:val="5"/>
  </w:num>
  <w:num w:numId="8">
    <w:abstractNumId w:val="1"/>
  </w:num>
  <w:num w:numId="9">
    <w:abstractNumId w:val="0"/>
    <w:lvlOverride w:ilvl="0">
      <w:startOverride w:val="1"/>
    </w:lvlOverride>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3CC35F1"/>
    <w:rsid w:val="0423636D"/>
    <w:rsid w:val="083D3F56"/>
    <w:rsid w:val="08806402"/>
    <w:rsid w:val="0DFC1491"/>
    <w:rsid w:val="0E4F2C23"/>
    <w:rsid w:val="104501EF"/>
    <w:rsid w:val="1CAB7BE0"/>
    <w:rsid w:val="1DC136C9"/>
    <w:rsid w:val="214D2E1E"/>
    <w:rsid w:val="21F73AF2"/>
    <w:rsid w:val="23883F50"/>
    <w:rsid w:val="24C93CD8"/>
    <w:rsid w:val="24E835CF"/>
    <w:rsid w:val="282A37D0"/>
    <w:rsid w:val="326329B3"/>
    <w:rsid w:val="34481C4C"/>
    <w:rsid w:val="364C51F0"/>
    <w:rsid w:val="386D04A2"/>
    <w:rsid w:val="3C062CAD"/>
    <w:rsid w:val="58251DDC"/>
    <w:rsid w:val="59A06F0E"/>
    <w:rsid w:val="5F533CAB"/>
    <w:rsid w:val="66296C18"/>
    <w:rsid w:val="6DF65BBA"/>
    <w:rsid w:val="6F286C4E"/>
    <w:rsid w:val="724E1F86"/>
    <w:rsid w:val="73F30113"/>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9</TotalTime>
  <ScaleCrop>false</ScaleCrop>
  <LinksUpToDate>false</LinksUpToDate>
  <CharactersWithSpaces>11263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2021-06-25T09:25:15Z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9C715AAECA884F55A9461866D6FA45E2</vt:lpwstr>
  </property>
</Properties>
</file>