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2"/>
          <w:szCs w:val="28"/>
          <w:lang w:eastAsia="zh-CN"/>
        </w:rPr>
      </w:pPr>
      <w:r>
        <w:rPr>
          <w:rFonts w:hint="eastAsia" w:ascii="宋体" w:hAnsi="宋体"/>
          <w:sz w:val="32"/>
          <w:szCs w:val="28"/>
          <w:lang w:eastAsia="zh-CN"/>
        </w:rPr>
        <w:t>后勤部厂区道路维修第三阶段工程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06HQDLWXGC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lang w:eastAsia="zh-CN"/>
        </w:rPr>
        <w:t>后勤部厂区道路维修第三阶段工程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highlight w:val="none"/>
          <w:u w:val="none"/>
        </w:rPr>
        <w:t>建筑工程施工总承包叁级及以上资质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w:t>
      </w:r>
      <w:r>
        <w:rPr>
          <w:rFonts w:hint="eastAsia" w:hAnsi="宋体"/>
          <w:sz w:val="24"/>
          <w:szCs w:val="24"/>
          <w:u w:val="none"/>
          <w:lang w:val="en-US" w:eastAsia="zh-CN"/>
        </w:rPr>
        <w:t>至少</w:t>
      </w:r>
      <w:r>
        <w:rPr>
          <w:rFonts w:hint="eastAsia" w:hAnsi="宋体"/>
          <w:sz w:val="24"/>
          <w:szCs w:val="24"/>
          <w:u w:val="none"/>
        </w:rPr>
        <w:t>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lang w:eastAsia="zh-CN"/>
        </w:rPr>
        <w:t>后勤部厂区道路维修第三阶段工程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秦荣镇</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18255383569</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bookmarkStart w:id="3" w:name="_GoBack"/>
      <w:bookmarkEnd w:id="3"/>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lang w:eastAsia="zh-CN"/>
        </w:rPr>
        <w:t>后勤部厂区道路维修第三阶段工程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lang w:eastAsia="zh-CN"/>
        </w:rPr>
        <w:t>后勤部厂区道路维修第三阶段工程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07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具体内容详见发包人确认下发的施工图纸。</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olor w:val="auto"/>
          <w:sz w:val="21"/>
          <w:szCs w:val="21"/>
          <w:lang w:eastAsia="zh-CN"/>
        </w:rPr>
        <w:t>维修道路面积约</w:t>
      </w:r>
      <w:r>
        <w:rPr>
          <w:rFonts w:hint="eastAsia" w:ascii="宋体" w:hAnsi="宋体"/>
          <w:color w:val="auto"/>
          <w:sz w:val="21"/>
          <w:szCs w:val="21"/>
          <w:lang w:val="en-US" w:eastAsia="zh-CN"/>
        </w:rPr>
        <w:t>8500㎡，需要破除破损路面、清理废旧钢筋，重新换填碎石、绑扎钢筋、浇筑</w:t>
      </w:r>
      <w:r>
        <w:rPr>
          <w:rFonts w:hint="eastAsia" w:ascii="宋体" w:hAnsi="宋体"/>
          <w:color w:val="auto"/>
          <w:sz w:val="21"/>
          <w:szCs w:val="21"/>
          <w:lang w:eastAsia="zh-CN"/>
        </w:rPr>
        <w:t>的清包施工，即包工不包料。</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ascii="宋体" w:hAnsi="宋体" w:cs="宋体"/>
          <w:sz w:val="24"/>
        </w:rPr>
      </w:pPr>
      <w:r>
        <w:rPr>
          <w:rFonts w:hint="eastAsia" w:ascii="宋体" w:hAnsi="宋体" w:cs="宋体"/>
          <w:sz w:val="24"/>
          <w:szCs w:val="24"/>
        </w:rPr>
        <w:t>开工日期：</w:t>
      </w:r>
      <w:r>
        <w:rPr>
          <w:rFonts w:hint="eastAsia" w:ascii="宋体" w:hAnsi="宋体"/>
          <w:bCs/>
          <w:color w:val="FF0000"/>
          <w:sz w:val="24"/>
          <w:szCs w:val="24"/>
        </w:rPr>
        <w:t>2</w:t>
      </w:r>
      <w:r>
        <w:rPr>
          <w:rFonts w:hint="eastAsia" w:ascii="宋体" w:hAnsi="宋体"/>
          <w:color w:val="FF0000"/>
          <w:sz w:val="24"/>
          <w:szCs w:val="24"/>
        </w:rPr>
        <w:t>021年</w:t>
      </w:r>
      <w:r>
        <w:rPr>
          <w:rFonts w:hint="eastAsia" w:ascii="宋体" w:hAnsi="宋体"/>
          <w:color w:val="FF0000"/>
          <w:sz w:val="24"/>
          <w:szCs w:val="24"/>
          <w:lang w:val="en-US" w:eastAsia="zh-CN"/>
        </w:rPr>
        <w:t>7</w:t>
      </w:r>
      <w:r>
        <w:rPr>
          <w:rFonts w:hint="eastAsia" w:ascii="宋体" w:hAnsi="宋体"/>
          <w:color w:val="FF0000"/>
          <w:sz w:val="24"/>
          <w:szCs w:val="24"/>
        </w:rPr>
        <w:t>月</w:t>
      </w:r>
      <w:r>
        <w:rPr>
          <w:rFonts w:hint="eastAsia" w:ascii="宋体" w:hAnsi="宋体"/>
          <w:color w:val="FF0000"/>
          <w:sz w:val="24"/>
          <w:szCs w:val="24"/>
          <w:lang w:val="en-US" w:eastAsia="zh-CN"/>
        </w:rPr>
        <w:t>10</w:t>
      </w:r>
      <w:r>
        <w:rPr>
          <w:rFonts w:hint="eastAsia" w:ascii="宋体" w:hAnsi="宋体"/>
          <w:color w:val="FF0000"/>
          <w:sz w:val="24"/>
          <w:szCs w:val="24"/>
        </w:rPr>
        <w:t>日（暂定）</w:t>
      </w:r>
      <w:r>
        <w:rPr>
          <w:rFonts w:hint="eastAsia" w:ascii="宋体" w:hAnsi="宋体" w:cs="宋体"/>
          <w:color w:val="FF0000"/>
          <w:sz w:val="24"/>
          <w:szCs w:val="24"/>
        </w:rPr>
        <w:t xml:space="preserve"> </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竣工日期：</w:t>
      </w:r>
      <w:r>
        <w:rPr>
          <w:rFonts w:hint="eastAsia" w:ascii="宋体" w:hAnsi="宋体" w:cs="宋体"/>
          <w:color w:val="FF0000"/>
          <w:sz w:val="24"/>
          <w:szCs w:val="24"/>
        </w:rPr>
        <w:t>2021年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10</w:t>
      </w:r>
      <w:r>
        <w:rPr>
          <w:rFonts w:hint="eastAsia" w:ascii="宋体" w:hAnsi="宋体" w:cs="宋体"/>
          <w:color w:val="FF0000"/>
          <w:sz w:val="24"/>
          <w:szCs w:val="24"/>
        </w:rPr>
        <w:t>日</w:t>
      </w:r>
      <w:r>
        <w:rPr>
          <w:rFonts w:hint="eastAsia" w:ascii="宋体" w:hAnsi="宋体" w:cs="宋体"/>
          <w:sz w:val="24"/>
          <w:szCs w:val="24"/>
        </w:rPr>
        <w:t xml:space="preserve"> </w:t>
      </w:r>
      <w:r>
        <w:rPr>
          <w:rFonts w:hint="eastAsia" w:ascii="宋体" w:hAnsi="宋体" w:cs="宋体"/>
          <w:color w:val="FF0000"/>
          <w:sz w:val="24"/>
          <w:szCs w:val="24"/>
          <w:lang w:eastAsia="zh-CN"/>
        </w:rPr>
        <w:t>（暂定）</w:t>
      </w:r>
      <w:r>
        <w:rPr>
          <w:rFonts w:hint="eastAsia" w:ascii="宋体" w:hAnsi="宋体" w:cs="宋体"/>
          <w:color w:val="FF0000"/>
          <w:sz w:val="24"/>
          <w:szCs w:val="24"/>
        </w:rPr>
        <w:t xml:space="preserve">      </w:t>
      </w:r>
      <w:r>
        <w:rPr>
          <w:rFonts w:hint="eastAsia" w:ascii="宋体" w:hAnsi="宋体" w:cs="宋体"/>
          <w:sz w:val="24"/>
          <w:szCs w:val="24"/>
        </w:rPr>
        <w:t xml:space="preserve">                                       </w:t>
      </w:r>
    </w:p>
    <w:p>
      <w:pPr>
        <w:spacing w:line="360" w:lineRule="exact"/>
        <w:rPr>
          <w:rFonts w:hint="eastAsia"/>
          <w:kern w:val="36"/>
        </w:rPr>
      </w:pPr>
      <w:r>
        <w:rPr>
          <w:rFonts w:hint="eastAsia" w:ascii="宋体" w:hAnsi="宋体" w:cs="宋体"/>
          <w:sz w:val="24"/>
          <w:szCs w:val="24"/>
        </w:rPr>
        <w:t>合同工期总日历天数</w:t>
      </w:r>
      <w:r>
        <w:rPr>
          <w:rFonts w:hint="eastAsia" w:ascii="宋体" w:hAnsi="宋体" w:cs="宋体"/>
          <w:color w:val="FF0000"/>
          <w:sz w:val="24"/>
          <w:szCs w:val="24"/>
          <w:lang w:val="en-US" w:eastAsia="zh-CN"/>
        </w:rPr>
        <w:t>92</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156" w:beforeLines="50" w:after="156" w:afterLines="50"/>
        <w:rPr>
          <w:rFonts w:hint="eastAsia"/>
          <w:sz w:val="21"/>
          <w:szCs w:val="21"/>
        </w:rPr>
      </w:pPr>
      <w:r>
        <w:rPr>
          <w:rFonts w:hint="eastAsia"/>
          <w:sz w:val="21"/>
          <w:szCs w:val="21"/>
        </w:rPr>
        <w:t>本工程预结算执行《建设工程预结算管理规定》。</w:t>
      </w:r>
    </w:p>
    <w:p>
      <w:pPr>
        <w:numPr>
          <w:ilvl w:val="0"/>
          <w:numId w:val="2"/>
        </w:numPr>
        <w:spacing w:before="156" w:beforeLines="50" w:after="156" w:afterLines="50"/>
        <w:rPr>
          <w:rFonts w:hint="eastAsia"/>
          <w:sz w:val="21"/>
          <w:szCs w:val="21"/>
        </w:rPr>
      </w:pPr>
      <w:r>
        <w:rPr>
          <w:rFonts w:hint="eastAsia"/>
          <w:sz w:val="21"/>
          <w:szCs w:val="21"/>
        </w:rPr>
        <w:t>本工程按综合单价的方式进行报价。</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eastAsia="宋体" w:cs="宋体"/>
          <w:sz w:val="21"/>
          <w:szCs w:val="21"/>
          <w:lang w:eastAsia="zh-CN"/>
        </w:rPr>
        <w:t>定额所含</w:t>
      </w:r>
      <w:r>
        <w:rPr>
          <w:rFonts w:hint="eastAsia" w:ascii="宋体" w:hAnsi="宋体" w:eastAsia="宋体" w:cs="宋体"/>
          <w:sz w:val="21"/>
          <w:szCs w:val="21"/>
          <w:lang w:val="en-US" w:eastAsia="zh-CN"/>
        </w:rPr>
        <w:t>8项</w:t>
      </w:r>
      <w:r>
        <w:rPr>
          <w:rFonts w:hint="eastAsia" w:ascii="宋体" w:hAnsi="宋体" w:eastAsia="宋体" w:cs="宋体"/>
          <w:sz w:val="21"/>
          <w:szCs w:val="21"/>
          <w:lang w:eastAsia="zh-CN"/>
        </w:rPr>
        <w:t>措施费（包括：夜间施工增加费、二次搬运费、冬雨季施工增加费、已完工程及设备保护费、工程定位复测费、非夜间施工照明费、临时保护设施费、赶工措施费）不予计取</w:t>
      </w:r>
      <w:r>
        <w:rPr>
          <w:rFonts w:hint="eastAsia" w:ascii="宋体" w:hAnsi="宋体" w:cs="宋体"/>
          <w:color w:val="auto"/>
          <w:sz w:val="21"/>
          <w:szCs w:val="21"/>
        </w:rPr>
        <w:t>。</w:t>
      </w:r>
      <w:r>
        <w:rPr>
          <w:rFonts w:hint="eastAsia" w:ascii="宋体" w:hAnsi="宋体" w:cs="宋体"/>
          <w:sz w:val="21"/>
          <w:szCs w:val="21"/>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1"/>
          <w:szCs w:val="21"/>
        </w:rPr>
        <w:t>安装</w:t>
      </w:r>
      <w:r>
        <w:rPr>
          <w:rFonts w:hint="eastAsia"/>
          <w:sz w:val="21"/>
          <w:szCs w:val="21"/>
          <w:lang w:eastAsia="zh-CN"/>
        </w:rPr>
        <w:t>过</w:t>
      </w:r>
      <w:r>
        <w:rPr>
          <w:rFonts w:hint="eastAsia"/>
          <w:sz w:val="21"/>
          <w:szCs w:val="21"/>
        </w:rPr>
        <w:t>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color w:val="FF0000"/>
          <w:sz w:val="21"/>
          <w:szCs w:val="21"/>
        </w:rPr>
      </w:pPr>
      <w:r>
        <w:rPr>
          <w:rFonts w:hint="eastAsia"/>
          <w:color w:val="FF0000"/>
          <w:sz w:val="21"/>
          <w:szCs w:val="21"/>
        </w:rPr>
        <w:t>该工程</w:t>
      </w:r>
      <w:r>
        <w:rPr>
          <w:rFonts w:hint="eastAsia"/>
          <w:color w:val="FF0000"/>
          <w:sz w:val="21"/>
          <w:szCs w:val="21"/>
          <w:lang w:eastAsia="zh-CN"/>
        </w:rPr>
        <w:t>主材</w:t>
      </w:r>
      <w:r>
        <w:rPr>
          <w:rFonts w:hint="eastAsia"/>
          <w:color w:val="FF0000"/>
          <w:sz w:val="21"/>
          <w:szCs w:val="21"/>
        </w:rPr>
        <w:t>由</w:t>
      </w:r>
      <w:r>
        <w:rPr>
          <w:rFonts w:hint="eastAsia"/>
          <w:color w:val="FF0000"/>
          <w:sz w:val="21"/>
          <w:szCs w:val="21"/>
          <w:lang w:eastAsia="zh-CN"/>
        </w:rPr>
        <w:t>发</w:t>
      </w:r>
      <w:r>
        <w:rPr>
          <w:rFonts w:hint="eastAsia"/>
          <w:color w:val="FF0000"/>
          <w:sz w:val="21"/>
          <w:szCs w:val="21"/>
        </w:rPr>
        <w:t>包方提供。</w:t>
      </w:r>
      <w:r>
        <w:rPr>
          <w:rFonts w:hint="eastAsia"/>
          <w:color w:val="FF0000"/>
          <w:sz w:val="21"/>
          <w:szCs w:val="21"/>
          <w:lang w:eastAsia="zh-CN"/>
        </w:rPr>
        <w:t>所有</w:t>
      </w:r>
      <w:r>
        <w:rPr>
          <w:rFonts w:hint="eastAsia"/>
          <w:color w:val="FF0000"/>
          <w:sz w:val="21"/>
          <w:szCs w:val="21"/>
        </w:rPr>
        <w:t>辅材、工器具由承包人自行提供</w:t>
      </w:r>
      <w:r>
        <w:rPr>
          <w:rFonts w:hint="eastAsia" w:ascii="宋体" w:hAnsi="宋体" w:eastAsia="宋体" w:cs="宋体"/>
          <w:color w:val="FF0000"/>
          <w:sz w:val="21"/>
          <w:szCs w:val="21"/>
        </w:rPr>
        <w:t>，</w:t>
      </w:r>
      <w:r>
        <w:rPr>
          <w:rFonts w:hint="eastAsia" w:ascii="宋体" w:hAnsi="宋体" w:eastAsia="宋体" w:cs="宋体"/>
          <w:i w:val="0"/>
          <w:iCs w:val="0"/>
          <w:caps w:val="0"/>
          <w:color w:val="FF0000"/>
          <w:spacing w:val="0"/>
          <w:sz w:val="21"/>
          <w:szCs w:val="21"/>
          <w:shd w:val="clear" w:color="auto" w:fill="FFFFFF"/>
        </w:rPr>
        <w:t>如模板、脚手架、振动棒、电镐、电焊机、切割机、钻孔机、钢筋调直机等</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所有</w:t>
      </w:r>
      <w:r>
        <w:rPr>
          <w:rFonts w:hint="eastAsia" w:ascii="宋体" w:hAnsi="宋体" w:eastAsia="宋体" w:cs="宋体"/>
          <w:color w:val="FF0000"/>
          <w:sz w:val="21"/>
          <w:szCs w:val="21"/>
        </w:rPr>
        <w:t>施工机</w:t>
      </w:r>
      <w:r>
        <w:rPr>
          <w:rFonts w:hint="eastAsia"/>
          <w:color w:val="FF0000"/>
          <w:sz w:val="21"/>
          <w:szCs w:val="21"/>
        </w:rPr>
        <w:t>械由承包人自行提供</w:t>
      </w:r>
      <w:r>
        <w:rPr>
          <w:rFonts w:hint="eastAsia"/>
          <w:color w:val="FF0000"/>
          <w:sz w:val="21"/>
          <w:szCs w:val="21"/>
          <w:lang w:eastAsia="zh-CN"/>
        </w:rPr>
        <w:t>。</w:t>
      </w:r>
    </w:p>
    <w:p>
      <w:pPr>
        <w:numPr>
          <w:ilvl w:val="0"/>
          <w:numId w:val="2"/>
        </w:numPr>
        <w:spacing w:before="156" w:beforeLines="50" w:after="156" w:afterLines="50"/>
        <w:rPr>
          <w:rFonts w:hint="eastAsia"/>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sz w:val="21"/>
          <w:szCs w:val="21"/>
        </w:rPr>
      </w:pPr>
      <w:r>
        <w:rPr>
          <w:rFonts w:hint="eastAsia"/>
          <w:sz w:val="21"/>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rPr>
      </w:pPr>
      <w:r>
        <w:rPr>
          <w:rFonts w:hint="eastAsia"/>
          <w:sz w:val="21"/>
          <w:szCs w:val="21"/>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rPr>
        <w:t>工程内容按合同约定执行，开具增值税发票执行</w:t>
      </w:r>
      <w:r>
        <w:rPr>
          <w:rFonts w:hint="eastAsia"/>
          <w:sz w:val="21"/>
          <w:szCs w:val="21"/>
          <w:lang w:val="en-US" w:eastAsia="zh-CN"/>
        </w:rPr>
        <w:t>3</w:t>
      </w:r>
      <w:r>
        <w:rPr>
          <w:rFonts w:hint="eastAsia"/>
          <w:sz w:val="21"/>
          <w:szCs w:val="21"/>
        </w:rPr>
        <w:t>%税率。</w:t>
      </w:r>
    </w:p>
    <w:p>
      <w:pPr>
        <w:numPr>
          <w:ilvl w:val="0"/>
          <w:numId w:val="2"/>
        </w:numPr>
        <w:spacing w:before="156" w:beforeLines="50" w:after="156" w:afterLines="5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numPr>
          <w:ilvl w:val="0"/>
          <w:numId w:val="2"/>
        </w:numPr>
        <w:spacing w:before="156" w:beforeLines="50" w:after="156" w:afterLines="50"/>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宋体" w:hAnsi="宋体"/>
          <w:sz w:val="21"/>
          <w:szCs w:val="21"/>
        </w:rPr>
        <w:t>因本工程为包工不包料的清包施工，为避免投标人将施工材料混用到发包</w:t>
      </w:r>
      <w:r>
        <w:rPr>
          <w:rFonts w:hint="eastAsia" w:ascii="宋体" w:hAnsi="宋体"/>
          <w:sz w:val="21"/>
          <w:szCs w:val="21"/>
          <w:lang w:eastAsia="zh-CN"/>
        </w:rPr>
        <w:t>方</w:t>
      </w:r>
      <w:r>
        <w:rPr>
          <w:rFonts w:hint="eastAsia" w:ascii="宋体" w:hAnsi="宋体"/>
          <w:sz w:val="21"/>
          <w:szCs w:val="21"/>
        </w:rPr>
        <w:t>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ascii="宋体" w:hAnsi="宋体"/>
          <w:b/>
          <w:bCs/>
          <w:sz w:val="36"/>
          <w:szCs w:val="36"/>
          <w:lang w:eastAsia="zh-CN"/>
        </w:rPr>
        <w:t>后勤部厂区道路维修第三阶段工程工程</w:t>
      </w:r>
      <w:r>
        <w:rPr>
          <w:rFonts w:hint="eastAsia" w:ascii="宋体" w:hAnsi="宋体"/>
          <w:b/>
          <w:bCs/>
          <w:sz w:val="36"/>
          <w:szCs w:val="36"/>
        </w:rPr>
        <w:t>报价单</w:t>
      </w:r>
    </w:p>
    <w:tbl>
      <w:tblPr>
        <w:tblStyle w:val="13"/>
        <w:tblW w:w="15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35"/>
        <w:gridCol w:w="840"/>
        <w:gridCol w:w="1140"/>
        <w:gridCol w:w="1668"/>
        <w:gridCol w:w="1617"/>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835"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840"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140" w:type="dxa"/>
            <w:noWrap w:val="0"/>
            <w:vAlign w:val="center"/>
          </w:tcPr>
          <w:p>
            <w:pPr>
              <w:spacing w:line="30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暂估</w:t>
            </w:r>
          </w:p>
          <w:p>
            <w:pPr>
              <w:spacing w:line="300" w:lineRule="auto"/>
              <w:jc w:val="center"/>
              <w:rPr>
                <w:rFonts w:hint="eastAsia" w:ascii="宋体" w:hAnsi="宋体" w:cs="宋体"/>
                <w:sz w:val="24"/>
                <w:szCs w:val="24"/>
              </w:rPr>
            </w:pPr>
            <w:r>
              <w:rPr>
                <w:rFonts w:hint="eastAsia" w:ascii="宋体" w:hAnsi="宋体" w:cs="宋体"/>
                <w:sz w:val="24"/>
                <w:szCs w:val="24"/>
              </w:rPr>
              <w:t>工程量</w:t>
            </w:r>
          </w:p>
        </w:tc>
        <w:tc>
          <w:tcPr>
            <w:tcW w:w="1668" w:type="dxa"/>
            <w:noWrap w:val="0"/>
            <w:vAlign w:val="center"/>
          </w:tcPr>
          <w:p>
            <w:pPr>
              <w:spacing w:line="300" w:lineRule="auto"/>
              <w:jc w:val="center"/>
              <w:rPr>
                <w:rFonts w:hint="eastAsia" w:ascii="宋体" w:hAnsi="宋体" w:cs="宋体"/>
                <w:sz w:val="24"/>
                <w:szCs w:val="24"/>
                <w:u w:val="none"/>
              </w:rPr>
            </w:pPr>
            <w:r>
              <w:rPr>
                <w:rFonts w:hint="eastAsia" w:ascii="宋体" w:hAnsi="宋体" w:cs="宋体"/>
                <w:sz w:val="24"/>
                <w:szCs w:val="24"/>
                <w:u w:val="none"/>
                <w:lang w:eastAsia="zh-CN"/>
              </w:rPr>
              <w:t>拦标</w:t>
            </w:r>
            <w:r>
              <w:rPr>
                <w:rFonts w:hint="eastAsia" w:ascii="宋体" w:hAnsi="宋体" w:cs="宋体"/>
                <w:sz w:val="24"/>
                <w:szCs w:val="24"/>
                <w:u w:val="none"/>
              </w:rPr>
              <w:t>价</w:t>
            </w:r>
          </w:p>
        </w:tc>
        <w:tc>
          <w:tcPr>
            <w:tcW w:w="1617" w:type="dxa"/>
            <w:noWrap w:val="0"/>
            <w:vAlign w:val="center"/>
          </w:tcPr>
          <w:p>
            <w:pPr>
              <w:spacing w:line="300" w:lineRule="auto"/>
              <w:jc w:val="center"/>
              <w:rPr>
                <w:rFonts w:hint="eastAsia" w:ascii="宋体" w:hAnsi="宋体" w:cs="宋体"/>
                <w:sz w:val="24"/>
                <w:szCs w:val="24"/>
                <w:u w:val="none"/>
                <w:lang w:eastAsia="zh-CN"/>
              </w:rPr>
            </w:pPr>
            <w:r>
              <w:rPr>
                <w:rFonts w:hint="eastAsia" w:ascii="宋体" w:hAnsi="宋体" w:cs="宋体"/>
                <w:sz w:val="24"/>
                <w:szCs w:val="24"/>
                <w:u w:val="none"/>
                <w:lang w:eastAsia="zh-CN"/>
              </w:rPr>
              <w:t>综合单价</w:t>
            </w:r>
          </w:p>
        </w:tc>
        <w:tc>
          <w:tcPr>
            <w:tcW w:w="796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835"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olor w:val="auto"/>
                <w:sz w:val="24"/>
                <w:szCs w:val="24"/>
                <w:lang w:eastAsia="zh-CN"/>
              </w:rPr>
              <w:t>破损道路破除</w:t>
            </w:r>
          </w:p>
        </w:tc>
        <w:tc>
          <w:tcPr>
            <w:tcW w:w="84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vertAlign w:val="superscript"/>
                <w:lang w:val="en-US"/>
              </w:rPr>
            </w:pPr>
            <w:r>
              <w:rPr>
                <w:rFonts w:hint="eastAsia" w:ascii="宋体" w:hAnsi="宋体" w:eastAsia="宋体" w:cs="宋体"/>
                <w:i w:val="0"/>
                <w:color w:val="000000"/>
                <w:kern w:val="0"/>
                <w:sz w:val="24"/>
                <w:szCs w:val="24"/>
                <w:u w:val="none"/>
                <w:lang w:val="en-US" w:eastAsia="zh-CN" w:bidi="ar"/>
              </w:rPr>
              <w:t>㎡</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8500</w:t>
            </w:r>
          </w:p>
        </w:tc>
        <w:tc>
          <w:tcPr>
            <w:tcW w:w="1668" w:type="dxa"/>
            <w:noWrap w:val="0"/>
            <w:vAlign w:val="center"/>
          </w:tcPr>
          <w:p>
            <w:pPr>
              <w:spacing w:before="156" w:beforeLines="50" w:after="156" w:afterLines="50"/>
              <w:ind w:firstLine="240" w:firstLineChars="100"/>
              <w:jc w:val="left"/>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90元/㎡</w:t>
            </w:r>
          </w:p>
        </w:tc>
        <w:tc>
          <w:tcPr>
            <w:tcW w:w="1617" w:type="dxa"/>
            <w:noWrap w:val="0"/>
            <w:vAlign w:val="top"/>
          </w:tcPr>
          <w:p>
            <w:pPr>
              <w:spacing w:before="156" w:beforeLines="50" w:after="156" w:afterLines="50"/>
              <w:ind w:firstLine="240" w:firstLineChars="100"/>
              <w:jc w:val="left"/>
              <w:rPr>
                <w:rFonts w:hint="eastAsia" w:ascii="宋体" w:hAnsi="宋体" w:eastAsia="宋体" w:cs="宋体"/>
                <w:color w:val="auto"/>
                <w:sz w:val="24"/>
                <w:szCs w:val="24"/>
                <w:u w:val="none"/>
                <w:lang w:val="en-US" w:eastAsia="zh-CN"/>
              </w:rPr>
            </w:pPr>
          </w:p>
        </w:tc>
        <w:tc>
          <w:tcPr>
            <w:tcW w:w="7960" w:type="dxa"/>
            <w:noWrap w:val="0"/>
            <w:vAlign w:val="top"/>
          </w:tcPr>
          <w:p>
            <w:pPr>
              <w:keepNext w:val="0"/>
              <w:keepLines w:val="0"/>
              <w:widowControl/>
              <w:suppressLineNumbers w:val="0"/>
              <w:jc w:val="both"/>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000000"/>
                <w:sz w:val="24"/>
                <w:szCs w:val="24"/>
                <w:lang w:eastAsia="zh-CN"/>
              </w:rPr>
              <w:t>包括监护挖机、路面防护、道路切缝、原有破损路面破除、切割废钢筋、废钢运输（装车运至厂内指定位置）卸车、砼渣块运输（装车运至厂外指定位置）卸车等全部工序及涉及的人工费、机械费、辅材费、措施费、不可竞争费、税金、水电费等全部费用；要求原有道路钢筋留出足够的搭接长度。具体工作量据实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835"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olor w:val="auto"/>
                <w:sz w:val="24"/>
                <w:szCs w:val="24"/>
                <w:lang w:eastAsia="zh-CN"/>
              </w:rPr>
              <w:t>级配碎石垫层换填</w:t>
            </w:r>
          </w:p>
        </w:tc>
        <w:tc>
          <w:tcPr>
            <w:tcW w:w="840"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vertAlign w:val="superscript"/>
                <w:lang w:val="en-US" w:eastAsia="zh-CN" w:bidi="ar-SA"/>
              </w:rPr>
            </w:pPr>
            <w:r>
              <w:rPr>
                <w:rFonts w:hint="eastAsia" w:ascii="宋体" w:hAnsi="宋体" w:eastAsia="宋体" w:cs="宋体"/>
                <w:i w:val="0"/>
                <w:color w:val="000000"/>
                <w:kern w:val="0"/>
                <w:sz w:val="24"/>
                <w:szCs w:val="24"/>
                <w:u w:val="none"/>
                <w:lang w:val="en-US" w:eastAsia="zh-CN" w:bidi="ar"/>
              </w:rPr>
              <w:t>m³</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850</w:t>
            </w:r>
          </w:p>
        </w:tc>
        <w:tc>
          <w:tcPr>
            <w:tcW w:w="1668" w:type="dxa"/>
            <w:noWrap w:val="0"/>
            <w:vAlign w:val="center"/>
          </w:tcPr>
          <w:p>
            <w:pPr>
              <w:spacing w:before="156" w:beforeLines="50" w:after="156" w:afterLines="50"/>
              <w:ind w:firstLine="240" w:firstLineChars="100"/>
              <w:jc w:val="left"/>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80元/m³</w:t>
            </w:r>
          </w:p>
        </w:tc>
        <w:tc>
          <w:tcPr>
            <w:tcW w:w="1617" w:type="dxa"/>
            <w:noWrap w:val="0"/>
            <w:vAlign w:val="top"/>
          </w:tcPr>
          <w:p>
            <w:pPr>
              <w:spacing w:before="156" w:beforeLines="50" w:after="156" w:afterLines="50"/>
              <w:ind w:firstLine="240" w:firstLineChars="100"/>
              <w:jc w:val="left"/>
              <w:rPr>
                <w:rFonts w:hint="eastAsia" w:ascii="宋体" w:hAnsi="宋体" w:eastAsia="宋体" w:cs="宋体"/>
                <w:color w:val="auto"/>
                <w:kern w:val="0"/>
                <w:sz w:val="24"/>
                <w:szCs w:val="24"/>
                <w:u w:val="none"/>
                <w:lang w:val="en-US" w:eastAsia="zh-CN" w:bidi="ar"/>
              </w:rPr>
            </w:pPr>
          </w:p>
        </w:tc>
        <w:tc>
          <w:tcPr>
            <w:tcW w:w="7960" w:type="dxa"/>
            <w:noWrap w:val="0"/>
            <w:vAlign w:val="top"/>
          </w:tcPr>
          <w:p>
            <w:pPr>
              <w:jc w:val="left"/>
              <w:rPr>
                <w:rFonts w:hint="eastAsia" w:ascii="宋体" w:hAnsi="宋体" w:eastAsia="宋体" w:cs="宋体"/>
                <w:color w:val="auto"/>
                <w:kern w:val="0"/>
                <w:sz w:val="24"/>
                <w:szCs w:val="24"/>
                <w:lang w:eastAsia="zh-CN" w:bidi="ar"/>
              </w:rPr>
            </w:pPr>
            <w:r>
              <w:rPr>
                <w:rFonts w:hint="eastAsia" w:ascii="宋体" w:hAnsi="宋体" w:eastAsia="宋体" w:cs="宋体"/>
                <w:color w:val="000000"/>
                <w:sz w:val="24"/>
                <w:szCs w:val="24"/>
                <w:lang w:eastAsia="zh-CN"/>
              </w:rPr>
              <w:t>包括原有需换填的渣土装车运输（装车运至厂外指定位置）卸车、碎石换填、平整、夯实等涉及的全部工序及人工费、机械费、辅材费（不包含主材费）、措施费、不可竞争费、税金、水电费等全部费用。具体工作量据实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835" w:type="dxa"/>
            <w:noWrap w:val="0"/>
            <w:vAlign w:val="center"/>
          </w:tcPr>
          <w:p>
            <w:pPr>
              <w:keepNext w:val="0"/>
              <w:keepLines w:val="0"/>
              <w:widowControl/>
              <w:suppressLineNumbers w:val="0"/>
              <w:jc w:val="center"/>
              <w:textAlignment w:val="center"/>
              <w:rPr>
                <w:rFonts w:hint="eastAsia" w:ascii="宋体" w:hAnsi="宋体"/>
                <w:color w:val="auto"/>
                <w:sz w:val="24"/>
                <w:szCs w:val="24"/>
                <w:lang w:eastAsia="zh-CN"/>
              </w:rPr>
            </w:pPr>
            <w:r>
              <w:rPr>
                <w:rFonts w:hint="eastAsia" w:ascii="宋体" w:hAnsi="宋体"/>
                <w:color w:val="auto"/>
                <w:sz w:val="24"/>
                <w:szCs w:val="24"/>
                <w:lang w:eastAsia="zh-CN"/>
              </w:rPr>
              <w:t>砼道路浇筑</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vertAlign w:val="superscript"/>
                <w:lang w:val="en-US" w:eastAsia="zh-CN" w:bidi="ar-SA"/>
              </w:rPr>
            </w:pPr>
            <w:r>
              <w:rPr>
                <w:rFonts w:hint="eastAsia" w:ascii="宋体" w:hAnsi="宋体" w:eastAsia="宋体" w:cs="宋体"/>
                <w:i w:val="0"/>
                <w:color w:val="000000"/>
                <w:kern w:val="0"/>
                <w:sz w:val="24"/>
                <w:szCs w:val="24"/>
                <w:u w:val="none"/>
                <w:lang w:val="en-US" w:eastAsia="zh-CN" w:bidi="ar"/>
              </w:rPr>
              <w:t>㎡</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8500</w:t>
            </w:r>
          </w:p>
        </w:tc>
        <w:tc>
          <w:tcPr>
            <w:tcW w:w="1668" w:type="dxa"/>
            <w:noWrap w:val="0"/>
            <w:vAlign w:val="center"/>
          </w:tcPr>
          <w:p>
            <w:pPr>
              <w:spacing w:before="156" w:beforeLines="50" w:after="156" w:afterLines="50"/>
              <w:ind w:firstLine="240" w:firstLineChars="100"/>
              <w:jc w:val="left"/>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65元/㎡</w:t>
            </w:r>
          </w:p>
        </w:tc>
        <w:tc>
          <w:tcPr>
            <w:tcW w:w="1617" w:type="dxa"/>
            <w:noWrap w:val="0"/>
            <w:vAlign w:val="top"/>
          </w:tcPr>
          <w:p>
            <w:pPr>
              <w:spacing w:before="156" w:beforeLines="50" w:after="156" w:afterLines="50"/>
              <w:ind w:firstLine="240" w:firstLineChars="100"/>
              <w:jc w:val="left"/>
              <w:rPr>
                <w:rFonts w:hint="eastAsia" w:ascii="宋体" w:hAnsi="宋体" w:eastAsia="宋体" w:cs="宋体"/>
                <w:color w:val="auto"/>
                <w:kern w:val="0"/>
                <w:sz w:val="24"/>
                <w:szCs w:val="24"/>
                <w:u w:val="none"/>
                <w:lang w:val="en-US" w:eastAsia="zh-CN" w:bidi="ar"/>
              </w:rPr>
            </w:pPr>
          </w:p>
        </w:tc>
        <w:tc>
          <w:tcPr>
            <w:tcW w:w="7960" w:type="dxa"/>
            <w:noWrap w:val="0"/>
            <w:vAlign w:val="top"/>
          </w:tcPr>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包括材料运输、倒运（包含二次倒运）、支模、浇筑、养生、切缝、轧纹等涉及的全部工序及人工费、机械费、辅材费（不包含主材费）、措施费、不可竞争费、税金、水电费等全部费用。具体工作量据实计取。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835" w:type="dxa"/>
            <w:noWrap w:val="0"/>
            <w:vAlign w:val="center"/>
          </w:tcPr>
          <w:p>
            <w:pPr>
              <w:keepNext w:val="0"/>
              <w:keepLines w:val="0"/>
              <w:widowControl/>
              <w:suppressLineNumbers w:val="0"/>
              <w:jc w:val="center"/>
              <w:textAlignment w:val="center"/>
              <w:rPr>
                <w:rFonts w:hint="eastAsia" w:ascii="宋体" w:hAnsi="宋体"/>
                <w:color w:val="auto"/>
                <w:sz w:val="24"/>
                <w:szCs w:val="24"/>
                <w:lang w:eastAsia="zh-CN"/>
              </w:rPr>
            </w:pPr>
            <w:r>
              <w:rPr>
                <w:rFonts w:hint="eastAsia" w:ascii="宋体" w:hAnsi="宋体"/>
                <w:color w:val="auto"/>
                <w:sz w:val="24"/>
                <w:szCs w:val="24"/>
                <w:lang w:eastAsia="zh-CN"/>
              </w:rPr>
              <w:t>钢筋制安</w:t>
            </w:r>
          </w:p>
        </w:tc>
        <w:tc>
          <w:tcPr>
            <w:tcW w:w="84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442</w:t>
            </w:r>
          </w:p>
        </w:tc>
        <w:tc>
          <w:tcPr>
            <w:tcW w:w="1668" w:type="dxa"/>
            <w:noWrap w:val="0"/>
            <w:vAlign w:val="center"/>
          </w:tcPr>
          <w:p>
            <w:pPr>
              <w:spacing w:before="156" w:beforeLines="50" w:after="156" w:afterLines="50"/>
              <w:ind w:firstLine="240" w:firstLineChars="100"/>
              <w:jc w:val="left"/>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1080元/t</w:t>
            </w:r>
          </w:p>
        </w:tc>
        <w:tc>
          <w:tcPr>
            <w:tcW w:w="1617" w:type="dxa"/>
            <w:noWrap w:val="0"/>
            <w:vAlign w:val="top"/>
          </w:tcPr>
          <w:p>
            <w:pPr>
              <w:spacing w:before="156" w:beforeLines="50" w:after="156" w:afterLines="50"/>
              <w:ind w:firstLine="240" w:firstLineChars="100"/>
              <w:jc w:val="left"/>
              <w:rPr>
                <w:rFonts w:hint="eastAsia" w:ascii="宋体" w:hAnsi="宋体" w:eastAsia="宋体" w:cs="宋体"/>
                <w:color w:val="auto"/>
                <w:kern w:val="0"/>
                <w:sz w:val="24"/>
                <w:szCs w:val="24"/>
                <w:u w:val="none"/>
                <w:lang w:val="en-US" w:eastAsia="zh-CN" w:bidi="ar"/>
              </w:rPr>
            </w:pPr>
          </w:p>
        </w:tc>
        <w:tc>
          <w:tcPr>
            <w:tcW w:w="7960" w:type="dxa"/>
            <w:noWrap w:val="0"/>
            <w:vAlign w:val="top"/>
          </w:tcPr>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包括材料卸车、装车、运输、倒运，以及钢筋的制作、焊接、安装等全部工序及涉及的人工费、机械费、辅材费（不包含主材费）、措施费、不可竞争费、税金、水电费等全部费用。具体工作量据实计取。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1"/>
  </w:num>
  <w:num w:numId="3">
    <w:abstractNumId w:val="9"/>
  </w:num>
  <w:num w:numId="4">
    <w:abstractNumId w:val="8"/>
  </w:num>
  <w:num w:numId="5">
    <w:abstractNumId w:val="4"/>
  </w:num>
  <w:num w:numId="6">
    <w:abstractNumId w:val="2"/>
  </w:num>
  <w:num w:numId="7">
    <w:abstractNumId w:val="5"/>
  </w:num>
  <w:num w:numId="8">
    <w:abstractNumId w:val="0"/>
    <w:lvlOverride w:ilvl="0">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2D74E9"/>
    <w:rsid w:val="214D2E1E"/>
    <w:rsid w:val="21F73AF2"/>
    <w:rsid w:val="22574413"/>
    <w:rsid w:val="23883F50"/>
    <w:rsid w:val="24C93CD8"/>
    <w:rsid w:val="24E835CF"/>
    <w:rsid w:val="252B1CAB"/>
    <w:rsid w:val="282A37D0"/>
    <w:rsid w:val="326329B3"/>
    <w:rsid w:val="34481C4C"/>
    <w:rsid w:val="47614EF9"/>
    <w:rsid w:val="47FD019D"/>
    <w:rsid w:val="492349FE"/>
    <w:rsid w:val="511A3836"/>
    <w:rsid w:val="59A06F0E"/>
    <w:rsid w:val="5D882CE0"/>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31</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2021-06-30T06:31:08Z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89D7B40863884E4392284B7E954724C8</vt:lpwstr>
  </property>
</Properties>
</file>