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eastAsia" w:ascii="宋体" w:hAnsi="宋体" w:eastAsia="宋体"/>
          <w:sz w:val="32"/>
          <w:szCs w:val="28"/>
          <w:lang w:eastAsia="zh-CN"/>
        </w:rPr>
      </w:pPr>
      <w:r>
        <w:rPr>
          <w:rFonts w:hint="eastAsia" w:ascii="宋体" w:hAnsi="宋体"/>
          <w:sz w:val="32"/>
          <w:szCs w:val="28"/>
          <w:lang w:eastAsia="zh-CN"/>
        </w:rPr>
        <w:t>炼钢部新增除尘器及4LF炉桩基工程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7005LGZJGC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炼钢部新增除尘器及4LF炉桩基工程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0"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u w:val="none"/>
        </w:rPr>
        <w:t>地基基础工程专业承包叁级及以上资质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15</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21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炼钢部新增除尘器及4LF炉桩基工程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炼钢部新增除尘器及4LF炉桩基工程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炼钢部新增除尘器及4LF炉桩基工程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07</w:t>
      </w:r>
      <w:r>
        <w:rPr>
          <w:rFonts w:hint="eastAsia" w:ascii="宋体" w:hAnsi="宋体" w:cs="宋体"/>
          <w:bCs/>
          <w:color w:val="FF0000"/>
          <w:kern w:val="36"/>
        </w:rPr>
        <w:t>月</w:t>
      </w:r>
      <w:r>
        <w:rPr>
          <w:rFonts w:hint="eastAsia" w:ascii="宋体" w:hAnsi="宋体" w:cs="宋体"/>
          <w:bCs/>
          <w:color w:val="FF0000"/>
          <w:kern w:val="36"/>
          <w:u w:val="single"/>
          <w:lang w:val="en-US" w:eastAsia="zh-CN"/>
        </w:rPr>
        <w:t>21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rPr>
        <w:t>具体内容</w:t>
      </w:r>
      <w:r>
        <w:rPr>
          <w:rFonts w:hint="eastAsia" w:ascii="宋体" w:hAnsi="宋体"/>
          <w:lang w:val="en-US" w:eastAsia="zh-CN"/>
        </w:rPr>
        <w:t>需投标方现场踏勘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bookmarkStart w:id="4" w:name="_GoBack"/>
      <w:bookmarkEnd w:id="4"/>
    </w:p>
    <w:p>
      <w:pPr>
        <w:spacing w:line="360" w:lineRule="auto"/>
        <w:rPr>
          <w:rFonts w:hint="eastAsia" w:ascii="宋体" w:hAnsi="宋体"/>
        </w:rPr>
      </w:pPr>
      <w:r>
        <w:rPr>
          <w:rFonts w:hint="eastAsia" w:ascii="宋体" w:hAnsi="宋体"/>
          <w:lang w:val="en-US" w:eastAsia="zh-CN"/>
        </w:rPr>
        <w:t>2.1  4#LF炉桩基工程含：</w:t>
      </w:r>
    </w:p>
    <w:p>
      <w:pPr>
        <w:spacing w:line="360" w:lineRule="auto"/>
        <w:rPr>
          <w:rFonts w:hint="default" w:ascii="宋体" w:hAnsi="宋体"/>
          <w:lang w:val="en-US"/>
        </w:rPr>
      </w:pPr>
      <w:r>
        <w:rPr>
          <w:rFonts w:hint="eastAsia" w:ascii="宋体" w:hAnsi="宋体"/>
          <w:lang w:val="en-US" w:eastAsia="zh-CN"/>
        </w:rPr>
        <w:t>①φ600钻孔灌注桩桩长约35米，总数约100根，约990m3。</w:t>
      </w:r>
    </w:p>
    <w:p>
      <w:pPr>
        <w:spacing w:line="360" w:lineRule="auto"/>
        <w:rPr>
          <w:rFonts w:hint="default" w:ascii="宋体" w:hAnsi="宋体"/>
          <w:lang w:val="en-US" w:eastAsia="zh-CN"/>
        </w:rPr>
      </w:pPr>
      <w:r>
        <w:rPr>
          <w:rFonts w:hint="eastAsia" w:ascii="宋体" w:hAnsi="宋体"/>
          <w:lang w:val="en-US" w:eastAsia="zh-CN"/>
        </w:rPr>
        <w:t>②φ800钻孔灌注桩桩长约35米，总数约30根，约530m3。</w:t>
      </w:r>
    </w:p>
    <w:p>
      <w:pPr>
        <w:spacing w:line="360" w:lineRule="auto"/>
        <w:rPr>
          <w:rFonts w:hint="eastAsia" w:ascii="宋体" w:hAnsi="宋体"/>
        </w:rPr>
      </w:pPr>
      <w:r>
        <w:rPr>
          <w:rFonts w:hint="eastAsia" w:ascii="宋体" w:hAnsi="宋体"/>
          <w:lang w:val="en-US" w:eastAsia="zh-CN"/>
        </w:rPr>
        <w:t xml:space="preserve">2.2 </w:t>
      </w:r>
      <w:r>
        <w:rPr>
          <w:rFonts w:hint="eastAsia" w:ascii="宋体" w:hAnsi="宋体"/>
          <w:lang w:eastAsia="zh-CN"/>
        </w:rPr>
        <w:t>新增除尘器桩基工程含：</w:t>
      </w:r>
    </w:p>
    <w:p>
      <w:pPr>
        <w:spacing w:line="360" w:lineRule="auto"/>
        <w:rPr>
          <w:rFonts w:hint="eastAsia" w:ascii="宋体" w:hAnsi="宋体"/>
        </w:rPr>
      </w:pPr>
      <w:r>
        <w:rPr>
          <w:rFonts w:hint="eastAsia" w:ascii="宋体" w:hAnsi="宋体"/>
          <w:lang w:val="en-US" w:eastAsia="zh-CN"/>
        </w:rPr>
        <w:t>①φ500水泥搅拌桩桩长约10米，总数约1015根，约1992m3。</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rPr>
      </w:pPr>
      <w:r>
        <w:rPr>
          <w:rFonts w:hint="eastAsia" w:ascii="宋体" w:hAnsi="宋体"/>
        </w:rPr>
        <w:t>开工日期：2021年</w:t>
      </w:r>
      <w:r>
        <w:rPr>
          <w:rFonts w:hint="eastAsia" w:ascii="宋体" w:hAnsi="宋体"/>
          <w:lang w:val="en-US" w:eastAsia="zh-CN"/>
        </w:rPr>
        <w:t>8</w:t>
      </w:r>
      <w:r>
        <w:rPr>
          <w:rFonts w:hint="eastAsia" w:ascii="宋体" w:hAnsi="宋体"/>
        </w:rPr>
        <w:t>月</w:t>
      </w:r>
      <w:r>
        <w:rPr>
          <w:rFonts w:hint="eastAsia" w:ascii="宋体" w:hAnsi="宋体"/>
          <w:lang w:val="en-US" w:eastAsia="zh-CN"/>
        </w:rPr>
        <w:t>1</w:t>
      </w:r>
      <w:r>
        <w:rPr>
          <w:rFonts w:hint="eastAsia" w:ascii="宋体" w:hAnsi="宋体"/>
        </w:rPr>
        <w:t xml:space="preserve">日（暂定）                                          </w:t>
      </w:r>
    </w:p>
    <w:p>
      <w:pPr>
        <w:spacing w:line="360" w:lineRule="exact"/>
        <w:rPr>
          <w:rFonts w:hint="eastAsia" w:ascii="宋体" w:hAnsi="宋体"/>
        </w:rPr>
      </w:pPr>
      <w:r>
        <w:rPr>
          <w:rFonts w:hint="eastAsia" w:ascii="宋体" w:hAnsi="宋体"/>
        </w:rPr>
        <w:t>竣工日期：2021年</w:t>
      </w:r>
      <w:r>
        <w:rPr>
          <w:rFonts w:hint="eastAsia" w:ascii="宋体" w:hAnsi="宋体"/>
          <w:lang w:val="en-US" w:eastAsia="zh-CN"/>
        </w:rPr>
        <w:t>9</w:t>
      </w:r>
      <w:r>
        <w:rPr>
          <w:rFonts w:hint="eastAsia" w:ascii="宋体" w:hAnsi="宋体"/>
        </w:rPr>
        <w:t>月</w:t>
      </w:r>
      <w:r>
        <w:rPr>
          <w:rFonts w:hint="eastAsia" w:ascii="宋体" w:hAnsi="宋体"/>
          <w:lang w:val="en-US" w:eastAsia="zh-CN"/>
        </w:rPr>
        <w:t>30</w:t>
      </w:r>
      <w:r>
        <w:rPr>
          <w:rFonts w:hint="eastAsia" w:ascii="宋体" w:hAnsi="宋体"/>
        </w:rPr>
        <w:t xml:space="preserve">日                                              </w:t>
      </w:r>
    </w:p>
    <w:p>
      <w:pPr>
        <w:spacing w:line="360" w:lineRule="exact"/>
        <w:rPr>
          <w:rFonts w:hint="eastAsia"/>
          <w:kern w:val="36"/>
        </w:rPr>
      </w:pPr>
      <w:r>
        <w:rPr>
          <w:rFonts w:hint="eastAsia" w:ascii="宋体" w:hAnsi="宋体"/>
        </w:rPr>
        <w:t>合同工期总日历天数</w:t>
      </w:r>
      <w:r>
        <w:rPr>
          <w:rFonts w:hint="eastAsia" w:ascii="宋体" w:hAnsi="宋体"/>
          <w:lang w:val="en-US" w:eastAsia="zh-CN"/>
        </w:rPr>
        <w:t>60</w:t>
      </w:r>
      <w:r>
        <w:rPr>
          <w:rFonts w:hint="eastAsia" w:ascii="宋体" w:hAnsi="宋体"/>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所有材料（除钢筋外）由承包人提供</w:t>
      </w:r>
      <w:r>
        <w:rPr>
          <w:rFonts w:hint="eastAsia" w:asciiTheme="minorHAnsi" w:hAnsiTheme="minorHAnsi" w:eastAsiaTheme="minorEastAsia" w:cstheme="minorBidi"/>
          <w:bCs/>
          <w:kern w:val="36"/>
          <w:sz w:val="21"/>
          <w:szCs w:val="21"/>
          <w:lang w:val="en-US" w:eastAsia="zh-CN" w:bidi="ar-SA"/>
        </w:rPr>
        <w:t>。承包人需优先领用发包人降级、非标定尺和不成捆钢筋，若发包人不能及时提供所需材料，承包方上报自购证明报告，经发包人同意后可由承包人提供。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color w:val="FF0000"/>
          <w:kern w:val="36"/>
          <w:sz w:val="21"/>
          <w:szCs w:val="21"/>
          <w:lang w:val="en-US" w:eastAsia="zh-CN" w:bidi="ar-SA"/>
        </w:rPr>
        <w:t>发包人提供的钢筋厂内倒运费用按照报价单执行</w:t>
      </w:r>
      <w:r>
        <w:rPr>
          <w:rFonts w:hint="eastAsia" w:cstheme="minorBidi"/>
          <w:bCs/>
          <w:color w:val="FF0000"/>
          <w:kern w:val="36"/>
          <w:sz w:val="21"/>
          <w:szCs w:val="21"/>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bookmarkStart w:id="0" w:name="_Hlk67732197"/>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w:t>
      </w:r>
      <w:r>
        <w:rPr>
          <w:rFonts w:hint="eastAsia" w:ascii="宋体" w:hAnsi="宋体"/>
          <w:bCs/>
        </w:rPr>
        <w:t>拦标价</w:t>
      </w:r>
      <w:r>
        <w:rPr>
          <w:rFonts w:hint="eastAsia" w:ascii="宋体" w:hAnsi="宋体"/>
          <w:bCs/>
          <w:lang w:val="en-US" w:eastAsia="zh-CN"/>
        </w:rPr>
        <w:t>详见报价单，超过综合单价拦标价及低于优惠率拦标价的做废标处理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仿宋" w:hAnsi="仿宋" w:eastAsia="仿宋"/>
          <w:b/>
          <w:sz w:val="36"/>
          <w:szCs w:val="36"/>
          <w:u w:val="single"/>
          <w:lang w:eastAsia="zh-CN"/>
        </w:rPr>
        <w:t>炼钢部新增除尘器及</w:t>
      </w:r>
      <w:r>
        <w:rPr>
          <w:rFonts w:hint="eastAsia" w:ascii="仿宋" w:hAnsi="仿宋" w:eastAsia="仿宋"/>
          <w:b/>
          <w:sz w:val="36"/>
          <w:szCs w:val="36"/>
          <w:u w:val="single"/>
          <w:lang w:val="en-US" w:eastAsia="zh-CN"/>
        </w:rPr>
        <w:t>4#LF炉桩基</w:t>
      </w:r>
      <w:r>
        <w:rPr>
          <w:rFonts w:hint="eastAsia" w:ascii="宋体" w:hAnsi="宋体"/>
          <w:b/>
          <w:bCs/>
          <w:sz w:val="36"/>
          <w:szCs w:val="36"/>
        </w:rPr>
        <w:t>工程报价单</w:t>
      </w:r>
    </w:p>
    <w:tbl>
      <w:tblPr>
        <w:tblStyle w:val="13"/>
        <w:tblW w:w="14130" w:type="dxa"/>
        <w:tblInd w:w="93" w:type="dxa"/>
        <w:shd w:val="clear" w:color="auto" w:fill="auto"/>
        <w:tblLayout w:type="fixed"/>
        <w:tblCellMar>
          <w:top w:w="0" w:type="dxa"/>
          <w:left w:w="108" w:type="dxa"/>
          <w:bottom w:w="0" w:type="dxa"/>
          <w:right w:w="108" w:type="dxa"/>
        </w:tblCellMar>
      </w:tblPr>
      <w:tblGrid>
        <w:gridCol w:w="551"/>
        <w:gridCol w:w="1731"/>
        <w:gridCol w:w="873"/>
        <w:gridCol w:w="1077"/>
        <w:gridCol w:w="1078"/>
        <w:gridCol w:w="1459"/>
        <w:gridCol w:w="7361"/>
      </w:tblGrid>
      <w:tr>
        <w:tblPrEx>
          <w:tblCellMar>
            <w:top w:w="0" w:type="dxa"/>
            <w:left w:w="108" w:type="dxa"/>
            <w:bottom w:w="0" w:type="dxa"/>
            <w:right w:w="108" w:type="dxa"/>
          </w:tblCellMar>
        </w:tblPrEx>
        <w:trPr>
          <w:trHeight w:val="57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251" w:hRule="atLeast"/>
        </w:trPr>
        <w:tc>
          <w:tcPr>
            <w:tcW w:w="141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一、单价包干部分</w:t>
            </w:r>
          </w:p>
        </w:tc>
      </w:tr>
      <w:tr>
        <w:tblPrEx>
          <w:shd w:val="clear" w:color="auto" w:fill="auto"/>
          <w:tblCellMar>
            <w:top w:w="0" w:type="dxa"/>
            <w:left w:w="108" w:type="dxa"/>
            <w:bottom w:w="0" w:type="dxa"/>
            <w:right w:w="108" w:type="dxa"/>
          </w:tblCellMar>
        </w:tblPrEx>
        <w:trPr>
          <w:trHeight w:val="878"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φ600钻孔灌注桩</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约990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700元/m³</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元/m³</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w:t>
            </w:r>
            <w:r>
              <w:rPr>
                <w:rFonts w:hint="eastAsia" w:ascii="宋体" w:hAnsi="宋体" w:eastAsia="宋体" w:cs="宋体"/>
                <w:i w:val="0"/>
                <w:iCs w:val="0"/>
                <w:color w:val="000000"/>
                <w:kern w:val="0"/>
                <w:sz w:val="21"/>
                <w:szCs w:val="21"/>
                <w:u w:val="single"/>
                <w:lang w:val="en-US" w:eastAsia="zh-CN" w:bidi="ar"/>
              </w:rPr>
              <w:t>机具准备、钢护筒埋设、拆除材料摊销、移机就位、钻孔、砼灌注、钢筋笼制作安放、泥浆装卸运输（合规处理）等图纸内相应做法全部工作内容</w:t>
            </w:r>
            <w:r>
              <w:rPr>
                <w:rFonts w:hint="eastAsia" w:ascii="宋体" w:hAnsi="宋体" w:eastAsia="宋体" w:cs="宋体"/>
                <w:i w:val="0"/>
                <w:iCs w:val="0"/>
                <w:color w:val="000000"/>
                <w:kern w:val="0"/>
                <w:sz w:val="21"/>
                <w:szCs w:val="21"/>
                <w:u w:val="none"/>
                <w:lang w:val="en-US" w:eastAsia="zh-CN" w:bidi="ar"/>
              </w:rPr>
              <w:t>涉及的全部工序及人工费、机械费、材料费（不包含混凝土、钢筋费用）、措施费、不可竞争费、税金、水电费等全部费用。按竣工图有效桩长结算。</w:t>
            </w:r>
          </w:p>
        </w:tc>
      </w:tr>
      <w:tr>
        <w:tblPrEx>
          <w:tblCellMar>
            <w:top w:w="0" w:type="dxa"/>
            <w:left w:w="108" w:type="dxa"/>
            <w:bottom w:w="0" w:type="dxa"/>
            <w:right w:w="108" w:type="dxa"/>
          </w:tblCellMar>
        </w:tblPrEx>
        <w:trPr>
          <w:trHeight w:val="108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φ800钻孔灌注桩</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约530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690元/m³</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元/m³</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w:t>
            </w:r>
            <w:r>
              <w:rPr>
                <w:rFonts w:hint="eastAsia" w:ascii="宋体" w:hAnsi="宋体" w:eastAsia="宋体" w:cs="宋体"/>
                <w:i w:val="0"/>
                <w:iCs w:val="0"/>
                <w:color w:val="000000"/>
                <w:kern w:val="0"/>
                <w:sz w:val="21"/>
                <w:szCs w:val="21"/>
                <w:u w:val="single"/>
                <w:lang w:val="en-US" w:eastAsia="zh-CN" w:bidi="ar"/>
              </w:rPr>
              <w:t>机具准备、钢护筒埋设、拆除材料摊销、移机就位、钻孔、砼灌注、钢筋笼制作安放、泥浆装卸运输（合规处理）等图纸内相应做法全部工作内容</w:t>
            </w:r>
            <w:r>
              <w:rPr>
                <w:rFonts w:hint="eastAsia" w:ascii="宋体" w:hAnsi="宋体" w:eastAsia="宋体" w:cs="宋体"/>
                <w:i w:val="0"/>
                <w:iCs w:val="0"/>
                <w:color w:val="000000"/>
                <w:kern w:val="0"/>
                <w:sz w:val="21"/>
                <w:szCs w:val="21"/>
                <w:u w:val="none"/>
                <w:lang w:val="en-US" w:eastAsia="zh-CN" w:bidi="ar"/>
              </w:rPr>
              <w:t>涉及的全部工序及人工费、机械费、材料费（不包含混凝土、钢筋费用）、措施费、不可竞争费、税金、水电费等全部费用。按竣工图有效桩长结算。</w:t>
            </w:r>
          </w:p>
        </w:tc>
      </w:tr>
      <w:tr>
        <w:tblPrEx>
          <w:tblCellMar>
            <w:top w:w="0" w:type="dxa"/>
            <w:left w:w="108" w:type="dxa"/>
            <w:bottom w:w="0" w:type="dxa"/>
            <w:right w:w="108" w:type="dxa"/>
          </w:tblCellMar>
        </w:tblPrEx>
        <w:trPr>
          <w:trHeight w:val="493"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钢筋、铸管在厂内的倒运费用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约106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50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元/t</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包括发包人提供的钢筋、铸管在厂内的提料、运输、卸车等涉及的全部工序及人工费、机械费、材料费、措施费、不可竞争费、税金、水电费等全部费用。</w:t>
            </w:r>
          </w:p>
        </w:tc>
      </w:tr>
      <w:tr>
        <w:tblPrEx>
          <w:tblCellMar>
            <w:top w:w="0" w:type="dxa"/>
            <w:left w:w="108" w:type="dxa"/>
            <w:bottom w:w="0" w:type="dxa"/>
            <w:right w:w="108" w:type="dxa"/>
          </w:tblCellMar>
        </w:tblPrEx>
        <w:trPr>
          <w:trHeight w:val="46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w:t>
            </w:r>
            <w:r>
              <w:rPr>
                <w:rStyle w:val="35"/>
                <w:rFonts w:eastAsia="宋体"/>
                <w:sz w:val="21"/>
                <w:szCs w:val="21"/>
                <w:lang w:val="en-US" w:eastAsia="zh-CN" w:bidi="ar"/>
              </w:rPr>
              <w:t>500</w:t>
            </w:r>
            <w:r>
              <w:rPr>
                <w:rFonts w:hint="eastAsia" w:ascii="宋体" w:hAnsi="宋体" w:eastAsia="宋体" w:cs="宋体"/>
                <w:i w:val="0"/>
                <w:iCs w:val="0"/>
                <w:color w:val="000000"/>
                <w:kern w:val="0"/>
                <w:sz w:val="21"/>
                <w:szCs w:val="21"/>
                <w:u w:val="none"/>
                <w:lang w:val="en-US" w:eastAsia="zh-CN" w:bidi="ar"/>
              </w:rPr>
              <w:t>水泥搅拌桩</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约1992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306</w:t>
            </w:r>
            <w:r>
              <w:rPr>
                <w:rFonts w:hint="eastAsia" w:ascii="宋体" w:hAnsi="宋体" w:eastAsia="宋体" w:cs="宋体"/>
                <w:i w:val="0"/>
                <w:iCs w:val="0"/>
                <w:color w:val="000000"/>
                <w:kern w:val="0"/>
                <w:sz w:val="21"/>
                <w:szCs w:val="21"/>
                <w:u w:val="none"/>
                <w:lang w:val="en-US" w:eastAsia="zh-CN" w:bidi="ar"/>
              </w:rPr>
              <w:t>元</w:t>
            </w:r>
            <w:r>
              <w:rPr>
                <w:rFonts w:hint="default" w:ascii="宋体" w:hAnsi="宋体" w:eastAsia="宋体" w:cs="宋体"/>
                <w:i w:val="0"/>
                <w:iCs w:val="0"/>
                <w:color w:val="000000"/>
                <w:kern w:val="0"/>
                <w:sz w:val="21"/>
                <w:szCs w:val="21"/>
                <w:u w:val="none"/>
                <w:lang w:val="en-US" w:eastAsia="zh-CN" w:bidi="ar"/>
              </w:rPr>
              <w:t>/m3</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元/m³</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包括空搅、桩机移位、钻进、旋喷、记录等图纸内相应做法全部工作内容及涉及的人工费、机械费、材料费</w:t>
            </w:r>
            <w:r>
              <w:rPr>
                <w:rFonts w:hint="eastAsia" w:ascii="宋体" w:hAnsi="宋体" w:cs="宋体"/>
                <w:i w:val="0"/>
                <w:iCs w:val="0"/>
                <w:color w:val="000000"/>
                <w:kern w:val="0"/>
                <w:sz w:val="21"/>
                <w:szCs w:val="21"/>
                <w:u w:val="none"/>
                <w:lang w:val="en-US" w:eastAsia="zh-CN" w:bidi="ar"/>
              </w:rPr>
              <w:t>（含水泥）</w:t>
            </w:r>
            <w:r>
              <w:rPr>
                <w:rFonts w:hint="eastAsia" w:ascii="宋体" w:hAnsi="宋体" w:eastAsia="宋体" w:cs="宋体"/>
                <w:i w:val="0"/>
                <w:iCs w:val="0"/>
                <w:color w:val="000000"/>
                <w:kern w:val="0"/>
                <w:sz w:val="21"/>
                <w:szCs w:val="21"/>
                <w:u w:val="none"/>
                <w:lang w:val="en-US" w:eastAsia="zh-CN" w:bidi="ar"/>
              </w:rPr>
              <w:t>、措施费、不可竞争费、税金、水电费等全部费用。工程量按图纸有效桩长计算。</w:t>
            </w:r>
          </w:p>
        </w:tc>
      </w:tr>
      <w:tr>
        <w:tblPrEx>
          <w:shd w:val="clear" w:color="auto" w:fill="auto"/>
          <w:tblCellMar>
            <w:top w:w="0" w:type="dxa"/>
            <w:left w:w="108" w:type="dxa"/>
            <w:bottom w:w="0" w:type="dxa"/>
            <w:right w:w="108" w:type="dxa"/>
          </w:tblCellMar>
        </w:tblPrEx>
        <w:trPr>
          <w:trHeight w:val="447" w:hRule="atLeast"/>
        </w:trPr>
        <w:tc>
          <w:tcPr>
            <w:tcW w:w="141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二、4#LF炉桩基除单价包干外工作量</w:t>
            </w:r>
          </w:p>
        </w:tc>
      </w:tr>
      <w:tr>
        <w:tblPrEx>
          <w:tblCellMar>
            <w:top w:w="0" w:type="dxa"/>
            <w:left w:w="108" w:type="dxa"/>
            <w:bottom w:w="0" w:type="dxa"/>
            <w:right w:w="108" w:type="dxa"/>
          </w:tblCellMar>
        </w:tblPrEx>
        <w:trPr>
          <w:trHeight w:val="38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1"/>
                <w:szCs w:val="21"/>
                <w:u w:val="none"/>
              </w:rPr>
            </w:pPr>
            <w:r>
              <w:rPr>
                <w:rStyle w:val="36"/>
                <w:sz w:val="21"/>
                <w:szCs w:val="21"/>
                <w:lang w:val="en-US" w:eastAsia="zh-CN" w:bidi="ar"/>
              </w:rPr>
              <w:t>暂估</w:t>
            </w:r>
            <w:r>
              <w:rPr>
                <w:rFonts w:hint="eastAsia" w:ascii="宋体" w:hAnsi="宋体" w:eastAsia="宋体" w:cs="宋体"/>
                <w:i w:val="0"/>
                <w:iCs w:val="0"/>
                <w:color w:val="000000"/>
                <w:kern w:val="0"/>
                <w:sz w:val="21"/>
                <w:szCs w:val="21"/>
                <w:u w:val="none"/>
                <w:lang w:val="en-US" w:eastAsia="zh-CN" w:bidi="ar"/>
              </w:rPr>
              <w:t>金额</w:t>
            </w:r>
            <w:r>
              <w:rPr>
                <w:rFonts w:hint="eastAsia" w:ascii="宋体" w:hAnsi="宋体" w:eastAsia="宋体" w:cs="宋体"/>
                <w:i w:val="0"/>
                <w:iCs w:val="0"/>
                <w:color w:val="000000"/>
                <w:kern w:val="0"/>
                <w:sz w:val="21"/>
                <w:szCs w:val="21"/>
                <w:u w:val="single"/>
                <w:lang w:val="en-US" w:eastAsia="zh-CN" w:bidi="ar"/>
              </w:rPr>
              <w:t xml:space="preserve"> 80000</w:t>
            </w:r>
            <w:r>
              <w:rPr>
                <w:rFonts w:hint="eastAsia" w:ascii="宋体" w:hAnsi="宋体" w:eastAsia="宋体" w:cs="宋体"/>
                <w:i w:val="0"/>
                <w:iCs w:val="0"/>
                <w:color w:val="000000"/>
                <w:kern w:val="0"/>
                <w:sz w:val="21"/>
                <w:szCs w:val="21"/>
                <w:u w:val="none"/>
                <w:lang w:val="en-US" w:eastAsia="zh-CN" w:bidi="ar"/>
              </w:rPr>
              <w:t>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w:t>
            </w:r>
            <w:r>
              <w:rPr>
                <w:rFonts w:hint="eastAsia" w:ascii="宋体" w:hAnsi="宋体" w:eastAsia="宋体" w:cs="宋体"/>
                <w:i w:val="0"/>
                <w:iCs w:val="0"/>
                <w:color w:val="000000"/>
                <w:kern w:val="0"/>
                <w:sz w:val="21"/>
                <w:szCs w:val="21"/>
                <w:u w:val="singl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37"/>
                <w:sz w:val="21"/>
                <w:szCs w:val="21"/>
                <w:lang w:val="en-US" w:eastAsia="zh-CN" w:bidi="ar"/>
              </w:rPr>
              <w:t>执行</w:t>
            </w:r>
            <w:r>
              <w:rPr>
                <w:rFonts w:hint="default" w:ascii="Times New Roman" w:hAnsi="Times New Roman" w:eastAsia="宋体" w:cs="Times New Roman"/>
                <w:i w:val="0"/>
                <w:iCs w:val="0"/>
                <w:color w:val="000000"/>
                <w:kern w:val="0"/>
                <w:sz w:val="21"/>
                <w:szCs w:val="21"/>
                <w:u w:val="none"/>
                <w:lang w:val="en-US" w:eastAsia="zh-CN" w:bidi="ar"/>
              </w:rPr>
              <w:t>2018</w:t>
            </w:r>
            <w:r>
              <w:rPr>
                <w:rStyle w:val="37"/>
                <w:sz w:val="21"/>
                <w:szCs w:val="21"/>
                <w:lang w:val="en-US" w:eastAsia="zh-CN" w:bidi="ar"/>
              </w:rPr>
              <w:t>版安徽省建设工程计价定额及配套费用定额，材料费不参与总价优惠。措施项目费以现场确认形式据实计取，二次搬运费不计取。（含砼地面破除）</w:t>
            </w:r>
          </w:p>
        </w:tc>
      </w:tr>
      <w:tr>
        <w:tblPrEx>
          <w:shd w:val="clear" w:color="auto" w:fill="auto"/>
          <w:tblCellMar>
            <w:top w:w="0" w:type="dxa"/>
            <w:left w:w="108" w:type="dxa"/>
            <w:bottom w:w="0" w:type="dxa"/>
            <w:right w:w="108" w:type="dxa"/>
          </w:tblCellMar>
        </w:tblPrEx>
        <w:trPr>
          <w:trHeight w:val="496" w:hRule="atLeast"/>
        </w:trPr>
        <w:tc>
          <w:tcPr>
            <w:tcW w:w="141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三、新增除尘器桩基除单价包干外工作量</w:t>
            </w:r>
          </w:p>
        </w:tc>
      </w:tr>
      <w:tr>
        <w:tblPrEx>
          <w:shd w:val="clear" w:color="auto" w:fill="auto"/>
          <w:tblCellMar>
            <w:top w:w="0" w:type="dxa"/>
            <w:left w:w="108" w:type="dxa"/>
            <w:bottom w:w="0" w:type="dxa"/>
            <w:right w:w="108" w:type="dxa"/>
          </w:tblCellMar>
        </w:tblPrEx>
        <w:trPr>
          <w:trHeight w:val="403"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暂估</w:t>
            </w:r>
            <w:r>
              <w:rPr>
                <w:rFonts w:hint="eastAsia" w:ascii="宋体" w:hAnsi="宋体" w:eastAsia="宋体" w:cs="宋体"/>
                <w:i w:val="0"/>
                <w:iCs w:val="0"/>
                <w:color w:val="000000"/>
                <w:kern w:val="0"/>
                <w:sz w:val="21"/>
                <w:szCs w:val="21"/>
                <w:u w:val="none"/>
                <w:lang w:val="en-US" w:eastAsia="zh-CN" w:bidi="ar"/>
              </w:rPr>
              <w:t>金额</w:t>
            </w:r>
            <w:r>
              <w:rPr>
                <w:rFonts w:hint="eastAsia" w:ascii="宋体" w:hAnsi="宋体" w:eastAsia="宋体" w:cs="宋体"/>
                <w:i w:val="0"/>
                <w:iCs w:val="0"/>
                <w:color w:val="000000"/>
                <w:kern w:val="0"/>
                <w:sz w:val="21"/>
                <w:szCs w:val="21"/>
                <w:u w:val="single"/>
                <w:lang w:val="en-US" w:eastAsia="zh-CN" w:bidi="ar"/>
              </w:rPr>
              <w:t xml:space="preserve"> 30000</w:t>
            </w:r>
            <w:r>
              <w:rPr>
                <w:rFonts w:hint="eastAsia" w:ascii="宋体" w:hAnsi="宋体" w:eastAsia="宋体" w:cs="宋体"/>
                <w:i w:val="0"/>
                <w:iCs w:val="0"/>
                <w:color w:val="000000"/>
                <w:kern w:val="0"/>
                <w:sz w:val="21"/>
                <w:szCs w:val="21"/>
                <w:u w:val="none"/>
                <w:lang w:val="en-US" w:eastAsia="zh-CN" w:bidi="ar"/>
              </w:rPr>
              <w:t>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w:t>
            </w:r>
            <w:r>
              <w:rPr>
                <w:rFonts w:hint="eastAsia" w:ascii="宋体" w:hAnsi="宋体" w:eastAsia="宋体" w:cs="宋体"/>
                <w:i w:val="0"/>
                <w:iCs w:val="0"/>
                <w:color w:val="000000"/>
                <w:kern w:val="0"/>
                <w:sz w:val="21"/>
                <w:szCs w:val="21"/>
                <w:u w:val="single"/>
                <w:lang w:val="en-US" w:eastAsia="zh-CN" w:bidi="ar"/>
              </w:rPr>
              <w:t xml:space="preserve">      </w:t>
            </w:r>
            <w:r>
              <w:rPr>
                <w:rFonts w:hint="default" w:ascii="宋体" w:hAnsi="宋体" w:eastAsia="宋体" w:cs="宋体"/>
                <w:i w:val="0"/>
                <w:iCs w:val="0"/>
                <w:color w:val="000000"/>
                <w:kern w:val="0"/>
                <w:sz w:val="21"/>
                <w:szCs w:val="21"/>
                <w:u w:val="none"/>
                <w:lang w:val="en-US" w:eastAsia="zh-CN" w:bidi="ar"/>
              </w:rPr>
              <w:t>%</w:t>
            </w:r>
          </w:p>
        </w:tc>
        <w:tc>
          <w:tcPr>
            <w:tcW w:w="7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w:t>
            </w:r>
            <w:r>
              <w:rPr>
                <w:rFonts w:hint="default" w:ascii="Times New Roman" w:hAnsi="Times New Roman" w:eastAsia="宋体" w:cs="Times New Roman"/>
                <w:i w:val="0"/>
                <w:iCs w:val="0"/>
                <w:color w:val="000000"/>
                <w:kern w:val="0"/>
                <w:sz w:val="21"/>
                <w:szCs w:val="21"/>
                <w:u w:val="none"/>
                <w:lang w:val="en-US" w:eastAsia="zh-CN" w:bidi="ar"/>
              </w:rPr>
              <w:t>2018</w:t>
            </w:r>
            <w:r>
              <w:rPr>
                <w:rStyle w:val="37"/>
                <w:sz w:val="21"/>
                <w:szCs w:val="21"/>
                <w:lang w:val="en-US" w:eastAsia="zh-CN" w:bidi="ar"/>
              </w:rPr>
              <w:t>版安徽省建设工程计价定额及配套费用定额，材料费不参与总价优惠。措施项目费以现场确认形式据实计取，二次搬运费不计取。</w:t>
            </w:r>
          </w:p>
        </w:tc>
      </w:tr>
    </w:tbl>
    <w:p>
      <w:pPr>
        <w:spacing w:line="360" w:lineRule="auto"/>
        <w:rPr>
          <w:rFonts w:ascii="宋体" w:hAnsi="宋体"/>
          <w:b/>
          <w:bCs/>
          <w:sz w:val="36"/>
          <w:szCs w:val="36"/>
        </w:rPr>
        <w:sectPr>
          <w:pgSz w:w="16838" w:h="11906" w:orient="landscape"/>
          <w:pgMar w:top="1418" w:right="1440" w:bottom="1418" w:left="1440" w:header="851" w:footer="992" w:gutter="0"/>
          <w:cols w:space="720" w:num="1"/>
          <w:docGrid w:type="lines" w:linePitch="312"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31775"/>
      <w:bookmarkStart w:id="2" w:name="_Toc15291886"/>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BC5298"/>
    <w:rsid w:val="0DFC1491"/>
    <w:rsid w:val="1DC136C9"/>
    <w:rsid w:val="214D2E1E"/>
    <w:rsid w:val="21F73AF2"/>
    <w:rsid w:val="22574413"/>
    <w:rsid w:val="23883F50"/>
    <w:rsid w:val="24C93CD8"/>
    <w:rsid w:val="24E835CF"/>
    <w:rsid w:val="282A37D0"/>
    <w:rsid w:val="326329B3"/>
    <w:rsid w:val="34481C4C"/>
    <w:rsid w:val="47614EF9"/>
    <w:rsid w:val="492349FE"/>
    <w:rsid w:val="59545629"/>
    <w:rsid w:val="59A06F0E"/>
    <w:rsid w:val="59EC5338"/>
    <w:rsid w:val="5D882CE0"/>
    <w:rsid w:val="65581936"/>
    <w:rsid w:val="66296C18"/>
    <w:rsid w:val="68881191"/>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FF0000"/>
      <w:sz w:val="20"/>
      <w:szCs w:val="20"/>
      <w:u w:val="none"/>
    </w:rPr>
  </w:style>
  <w:style w:type="character" w:customStyle="1" w:styleId="35">
    <w:name w:val="font161"/>
    <w:basedOn w:val="14"/>
    <w:qFormat/>
    <w:uiPriority w:val="0"/>
    <w:rPr>
      <w:rFonts w:hint="default" w:ascii="Times New Roman" w:hAnsi="Times New Roman" w:cs="Times New Roman"/>
      <w:color w:val="000000"/>
      <w:sz w:val="21"/>
      <w:szCs w:val="21"/>
      <w:u w:val="none"/>
    </w:rPr>
  </w:style>
  <w:style w:type="character" w:customStyle="1" w:styleId="36">
    <w:name w:val="font151"/>
    <w:basedOn w:val="14"/>
    <w:uiPriority w:val="0"/>
    <w:rPr>
      <w:rFonts w:hint="eastAsia" w:ascii="宋体" w:hAnsi="宋体" w:eastAsia="宋体" w:cs="宋体"/>
      <w:b/>
      <w:bCs/>
      <w:color w:val="FF0000"/>
      <w:sz w:val="24"/>
      <w:szCs w:val="24"/>
      <w:u w:val="none"/>
    </w:rPr>
  </w:style>
  <w:style w:type="character" w:customStyle="1" w:styleId="37">
    <w:name w:val="font12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24</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2021-07-15T06:49:22Z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2FA7562817C24DA3BD1AB1BD62A1C4E2</vt:lpwstr>
  </property>
</Properties>
</file>