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炼钢部二连铸二冷水管道改造工程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8003LGRLZGZGC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炼钢部二连铸二冷水管道改造工程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FF0000"/>
          <w:sz w:val="24"/>
          <w:szCs w:val="24"/>
          <w:u w:val="none"/>
          <w:lang w:val="en-US" w:eastAsia="zh-CN"/>
        </w:rPr>
        <w:t>（含叁级）</w:t>
      </w:r>
      <w:r>
        <w:rPr>
          <w:rFonts w:hint="eastAsia" w:ascii="宋体" w:hAnsi="宋体"/>
          <w:bCs/>
          <w:color w:val="auto"/>
          <w:sz w:val="24"/>
          <w:szCs w:val="24"/>
          <w:u w:val="none"/>
          <w:lang w:val="en-US" w:eastAsia="zh-CN"/>
        </w:rPr>
        <w:t>或者</w:t>
      </w:r>
      <w:r>
        <w:rPr>
          <w:rFonts w:hint="eastAsia" w:ascii="宋体" w:hAnsi="宋体"/>
          <w:bCs/>
          <w:color w:val="FF0000"/>
          <w:sz w:val="24"/>
          <w:szCs w:val="24"/>
          <w:u w:val="none"/>
          <w:lang w:val="en-US" w:eastAsia="zh-CN"/>
        </w:rPr>
        <w:t>建筑机电安装工程专业承包叁级及以上资质（含叁级）</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05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炼钢部二连铸二冷水管道改造工程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炼钢部二连铸二冷水管道改造工程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炼钢部二连铸二冷水管道改造工程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壹万叁仟</w:t>
      </w:r>
      <w:bookmarkStart w:id="4" w:name="_GoBack"/>
      <w:bookmarkEnd w:id="4"/>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05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spacing w:line="360" w:lineRule="exact"/>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val="en-US" w:eastAsia="zh-CN"/>
        </w:rPr>
        <w:t>包含</w:t>
      </w:r>
      <w:r>
        <w:rPr>
          <w:rFonts w:hint="eastAsia" w:ascii="宋体" w:hAnsi="宋体"/>
        </w:rPr>
        <w:t>DN200-DN500（含)不锈钢管安装</w:t>
      </w:r>
      <w:r>
        <w:rPr>
          <w:rFonts w:hint="eastAsia" w:ascii="宋体" w:hAnsi="宋体"/>
          <w:lang w:eastAsia="zh-CN"/>
        </w:rPr>
        <w:t>约</w:t>
      </w:r>
      <w:r>
        <w:rPr>
          <w:rFonts w:hint="eastAsia" w:ascii="宋体" w:hAnsi="宋体"/>
          <w:lang w:val="en-US" w:eastAsia="zh-CN"/>
        </w:rPr>
        <w:t>34t，小于100KG以下的管道支架制安约3t等工程量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lang w:val="en-US" w:eastAsia="zh-CN"/>
        </w:rPr>
      </w:pPr>
      <w:r>
        <w:rPr>
          <w:rFonts w:hint="eastAsia" w:ascii="宋体" w:hAnsi="宋体" w:cs="宋体"/>
          <w:sz w:val="24"/>
          <w:szCs w:val="24"/>
        </w:rPr>
        <w:t>开</w:t>
      </w:r>
      <w:r>
        <w:rPr>
          <w:rFonts w:hint="eastAsia" w:ascii="宋体" w:hAnsi="宋体"/>
          <w:lang w:val="en-US" w:eastAsia="zh-CN"/>
        </w:rPr>
        <w:t xml:space="preserve">工日期： 2021年8月 9日（暂定）                                          </w:t>
      </w:r>
    </w:p>
    <w:p>
      <w:pPr>
        <w:spacing w:line="360" w:lineRule="exact"/>
        <w:rPr>
          <w:rFonts w:hint="eastAsia" w:ascii="宋体" w:hAnsi="宋体"/>
          <w:lang w:val="en-US" w:eastAsia="zh-CN"/>
        </w:rPr>
      </w:pPr>
      <w:r>
        <w:rPr>
          <w:rFonts w:hint="eastAsia" w:ascii="宋体" w:hAnsi="宋体"/>
          <w:lang w:val="en-US" w:eastAsia="zh-CN"/>
        </w:rPr>
        <w:t xml:space="preserve">竣工日期： 2021年9月23日                                               </w:t>
      </w:r>
    </w:p>
    <w:p>
      <w:pPr>
        <w:spacing w:line="360" w:lineRule="exact"/>
        <w:rPr>
          <w:rFonts w:hint="eastAsia" w:ascii="宋体" w:hAnsi="宋体" w:cs="宋体"/>
          <w:kern w:val="36"/>
        </w:rPr>
      </w:pPr>
      <w:r>
        <w:rPr>
          <w:rFonts w:hint="eastAsia" w:ascii="宋体" w:hAnsi="宋体"/>
          <w:lang w:val="en-US" w:eastAsia="zh-CN"/>
        </w:rPr>
        <w:t>合同工期总日历天数   45   天。</w:t>
      </w:r>
    </w:p>
    <w:p>
      <w:pPr>
        <w:spacing w:line="360" w:lineRule="exact"/>
        <w:ind w:firstLine="420" w:firstLineChars="200"/>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所有材料由承包人提供</w:t>
      </w:r>
      <w:r>
        <w:rPr>
          <w:rFonts w:hint="eastAsia" w:asciiTheme="minorHAnsi" w:hAnsiTheme="minorHAnsi" w:eastAsiaTheme="minorEastAsia" w:cstheme="minorBidi"/>
          <w:bCs/>
          <w:kern w:val="36"/>
          <w:sz w:val="21"/>
          <w:szCs w:val="21"/>
          <w:lang w:val="en-US" w:eastAsia="zh-CN" w:bidi="ar-SA"/>
        </w:rPr>
        <w:t>。</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单价包干部分钢材价格以2021年第6期芜湖市市场信息价为基准，芜湖市市场信息价没有的以合肥市市场信息价为基准，若施工期间材料单价</w:t>
      </w:r>
      <w:r>
        <w:rPr>
          <w:rFonts w:hint="eastAsia" w:asciiTheme="minorHAnsi" w:hAnsiTheme="minorHAnsi" w:eastAsiaTheme="minorEastAsia" w:cstheme="minorBidi"/>
          <w:bCs/>
          <w:color w:val="FF0000"/>
          <w:kern w:val="36"/>
          <w:sz w:val="21"/>
          <w:szCs w:val="21"/>
          <w:lang w:val="en-US" w:eastAsia="zh-CN" w:bidi="ar-SA"/>
        </w:rPr>
        <w:t>涨跌幅超过±5%时</w:t>
      </w:r>
      <w:r>
        <w:rPr>
          <w:rFonts w:hint="eastAsia" w:asciiTheme="minorHAnsi" w:hAnsiTheme="minorHAnsi" w:eastAsiaTheme="minorEastAsia" w:cstheme="minorBidi"/>
          <w:bCs/>
          <w:kern w:val="36"/>
          <w:sz w:val="21"/>
          <w:szCs w:val="21"/>
          <w:lang w:val="en-US" w:eastAsia="zh-CN" w:bidi="ar-SA"/>
        </w:rPr>
        <w:t>，其超过部分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restart"/>
            <w:vAlign w:val="center"/>
          </w:tcPr>
          <w:p>
            <w:r>
              <w:rPr>
                <w:rFonts w:hint="eastAsia"/>
              </w:rPr>
              <w:t xml:space="preserve">施工方案  </w:t>
            </w:r>
            <w:r>
              <w:rPr>
                <w:rFonts w:hint="eastAsia"/>
                <w:highlight w:val="none"/>
              </w:rPr>
              <w:t>（</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r>
              <w:rPr>
                <w:rFonts w:hint="eastAsia"/>
              </w:rPr>
              <w:t xml:space="preserve">企业信誉  </w:t>
            </w:r>
            <w:r>
              <w:rPr>
                <w:rFonts w:hint="eastAsia"/>
                <w:highlight w:val="none"/>
              </w:rPr>
              <w:t>（20分）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pPr>
              <w:rPr>
                <w:highlight w:val="yellow"/>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本项目拦标价详见报价单，报价超过综合单价拦标价及低于优惠率拦标价的一律作废标处理。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eastAsia="宋体" w:cs="宋体"/>
          <w:b/>
          <w:sz w:val="36"/>
          <w:szCs w:val="36"/>
          <w:u w:val="single"/>
        </w:rPr>
        <w:t>炼钢部二连铸二冷水管道改造</w:t>
      </w:r>
      <w:r>
        <w:rPr>
          <w:rFonts w:hint="eastAsia" w:ascii="宋体" w:hAnsi="宋体"/>
          <w:b/>
          <w:bCs/>
          <w:sz w:val="36"/>
          <w:szCs w:val="36"/>
        </w:rPr>
        <w:t>工程报价单</w:t>
      </w:r>
    </w:p>
    <w:tbl>
      <w:tblPr>
        <w:tblStyle w:val="13"/>
        <w:tblW w:w="14686"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1936"/>
        <w:gridCol w:w="1132"/>
        <w:gridCol w:w="1118"/>
        <w:gridCol w:w="1159"/>
        <w:gridCol w:w="1782"/>
        <w:gridCol w:w="6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6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DN200-DN500（含)不锈钢管安装</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元/t</w:t>
            </w:r>
          </w:p>
        </w:tc>
        <w:tc>
          <w:tcPr>
            <w:tcW w:w="6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包括管道及管件的卸车、运输、倒运、安装、试压、吹扫、除锈刷漆（含油漆）、标识、静电跨接等全部工序及涉及的人工费、机械费、材料费、措施项目费、不可竞争费、税金、水电费等全部费用。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小于100KG以下的管道支架制安</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元/t</w:t>
            </w:r>
          </w:p>
        </w:tc>
        <w:tc>
          <w:tcPr>
            <w:tcW w:w="6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包括管托、支吊架等所有钢构制安，包括卸车、运输、倒运、制作、安装、除锈、刷漆（含油漆）等全部工序及涉及的人工费、机械费、材料费、措施项目费、不可竞争费、税金、水电费等全部费用。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68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优惠率（不包含材料费）</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暂估</w:t>
            </w:r>
            <w:r>
              <w:rPr>
                <w:rFonts w:hint="eastAsia" w:ascii="宋体" w:hAnsi="宋体" w:eastAsia="宋体" w:cs="宋体"/>
                <w:i w:val="0"/>
                <w:iCs w:val="0"/>
                <w:color w:val="000000"/>
                <w:kern w:val="0"/>
                <w:sz w:val="28"/>
                <w:szCs w:val="28"/>
                <w:u w:val="none"/>
                <w:lang w:val="en-US" w:eastAsia="zh-CN" w:bidi="ar"/>
              </w:rPr>
              <w:t>金额</w:t>
            </w:r>
            <w:r>
              <w:rPr>
                <w:rFonts w:hint="eastAsia" w:ascii="宋体" w:hAnsi="宋体" w:eastAsia="宋体" w:cs="宋体"/>
                <w:i w:val="0"/>
                <w:iCs w:val="0"/>
                <w:color w:val="000000"/>
                <w:kern w:val="0"/>
                <w:sz w:val="28"/>
                <w:szCs w:val="28"/>
                <w:u w:val="single"/>
                <w:lang w:val="en-US" w:eastAsia="zh-CN" w:bidi="ar"/>
              </w:rPr>
              <w:t xml:space="preserve"> 20000</w:t>
            </w:r>
            <w:r>
              <w:rPr>
                <w:rFonts w:hint="eastAsia" w:ascii="宋体" w:hAnsi="宋体" w:eastAsia="宋体" w:cs="宋体"/>
                <w:i w:val="0"/>
                <w:iCs w:val="0"/>
                <w:color w:val="000000"/>
                <w:kern w:val="0"/>
                <w:sz w:val="28"/>
                <w:szCs w:val="28"/>
                <w:u w:val="none"/>
                <w:lang w:val="en-US" w:eastAsia="zh-CN" w:bidi="ar"/>
              </w:rPr>
              <w:t>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优惠</w:t>
            </w:r>
            <w:r>
              <w:rPr>
                <w:rFonts w:hint="eastAsia" w:ascii="宋体" w:hAnsi="宋体" w:eastAsia="宋体" w:cs="宋体"/>
                <w:i w:val="0"/>
                <w:iCs w:val="0"/>
                <w:color w:val="000000"/>
                <w:kern w:val="0"/>
                <w:sz w:val="28"/>
                <w:szCs w:val="28"/>
                <w:u w:val="single"/>
                <w:lang w:val="en-US" w:eastAsia="zh-CN" w:bidi="ar"/>
              </w:rPr>
              <w:t xml:space="preserve">     </w:t>
            </w:r>
            <w:r>
              <w:rPr>
                <w:rFonts w:hint="default" w:ascii="Times New Roman" w:hAnsi="Times New Roman" w:eastAsia="宋体" w:cs="Times New Roman"/>
                <w:i w:val="0"/>
                <w:iCs w:val="0"/>
                <w:color w:val="000000"/>
                <w:kern w:val="0"/>
                <w:sz w:val="28"/>
                <w:szCs w:val="28"/>
                <w:u w:val="none"/>
                <w:lang w:val="en-US" w:eastAsia="zh-CN" w:bidi="ar"/>
              </w:rPr>
              <w:t>%</w:t>
            </w:r>
          </w:p>
        </w:tc>
        <w:tc>
          <w:tcPr>
            <w:tcW w:w="6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执行</w:t>
            </w:r>
            <w:r>
              <w:rPr>
                <w:rFonts w:hint="default" w:ascii="Times New Roman" w:hAnsi="Times New Roman" w:eastAsia="宋体" w:cs="Times New Roman"/>
                <w:i w:val="0"/>
                <w:iCs w:val="0"/>
                <w:color w:val="000000"/>
                <w:kern w:val="0"/>
                <w:sz w:val="28"/>
                <w:szCs w:val="28"/>
                <w:u w:val="none"/>
                <w:lang w:val="en-US" w:eastAsia="zh-CN" w:bidi="ar"/>
              </w:rPr>
              <w:t>2018</w:t>
            </w:r>
            <w:r>
              <w:rPr>
                <w:rFonts w:hint="eastAsia" w:ascii="宋体" w:hAnsi="宋体" w:eastAsia="宋体" w:cs="宋体"/>
                <w:i w:val="0"/>
                <w:iCs w:val="0"/>
                <w:color w:val="000000"/>
                <w:kern w:val="0"/>
                <w:sz w:val="28"/>
                <w:szCs w:val="28"/>
                <w:u w:val="none"/>
                <w:lang w:val="en-US" w:eastAsia="zh-CN" w:bidi="ar"/>
              </w:rPr>
              <w:t>版安徽省建设工程计价定额及配套费用定额，材料费不参与总价优惠。措施项目费以现场确认形式据实计取，二次搬运费不计取。</w:t>
            </w:r>
          </w:p>
        </w:tc>
      </w:tr>
    </w:tbl>
    <w:p>
      <w:pPr>
        <w:spacing w:line="300" w:lineRule="auto"/>
        <w:ind w:firstLine="480" w:firstLineChars="200"/>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A600EA"/>
    <w:rsid w:val="0DFC1491"/>
    <w:rsid w:val="1DC136C9"/>
    <w:rsid w:val="214D2E1E"/>
    <w:rsid w:val="21F73AF2"/>
    <w:rsid w:val="23883F50"/>
    <w:rsid w:val="24C93CD8"/>
    <w:rsid w:val="24E835CF"/>
    <w:rsid w:val="282A37D0"/>
    <w:rsid w:val="2ACC54A6"/>
    <w:rsid w:val="2F663835"/>
    <w:rsid w:val="326329B3"/>
    <w:rsid w:val="33F77810"/>
    <w:rsid w:val="34481C4C"/>
    <w:rsid w:val="42E868F7"/>
    <w:rsid w:val="4CBD129F"/>
    <w:rsid w:val="4FE71EA0"/>
    <w:rsid w:val="51280DE8"/>
    <w:rsid w:val="59A06F0E"/>
    <w:rsid w:val="5B1F3D2D"/>
    <w:rsid w:val="5C3B118A"/>
    <w:rsid w:val="5F972E39"/>
    <w:rsid w:val="6533734E"/>
    <w:rsid w:val="66296C18"/>
    <w:rsid w:val="6B320EB8"/>
    <w:rsid w:val="6F1A7BAF"/>
    <w:rsid w:val="724E1F86"/>
    <w:rsid w:val="77676C2F"/>
    <w:rsid w:val="7A7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qFormat/>
    <w:uiPriority w:val="0"/>
    <w:rPr>
      <w:rFonts w:hint="eastAsia" w:ascii="宋体" w:hAnsi="宋体" w:eastAsia="宋体" w:cs="宋体"/>
      <w:color w:val="000000"/>
      <w:sz w:val="20"/>
      <w:szCs w:val="20"/>
      <w:u w:val="none"/>
    </w:rPr>
  </w:style>
  <w:style w:type="character" w:customStyle="1" w:styleId="36">
    <w:name w:val="font31"/>
    <w:basedOn w:val="1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33</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2021-07-29T08:46:10Z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8A205F93C21C4C5CB679A371B12D3AF4</vt:lpwstr>
  </property>
</Properties>
</file>