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sz w:val="36"/>
          <w:szCs w:val="36"/>
        </w:rPr>
        <w:t>关于取消铁前部废油暂存库工程招标的</w:t>
      </w:r>
      <w:r>
        <w:rPr>
          <w:rFonts w:hint="eastAsia"/>
          <w:sz w:val="36"/>
          <w:szCs w:val="36"/>
          <w:lang w:val="en-US" w:eastAsia="zh-CN"/>
        </w:rPr>
        <w:t>公告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原定于2020年09月17日进行的铁前部废油暂存库工程招标项目，由于一直不满足开标条件，现取消招标。改为询价方式进行。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芜湖新兴铸管有限责任公司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2021.08.09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D5E7A"/>
    <w:rsid w:val="6656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2021-08-09T03:39:41Z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86D166E3288243D8A9657E6E8F9A6508</vt:lpwstr>
  </property>
</Properties>
</file>