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综合料场消防炮新增检修平台工程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08</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综合料场配套钢梯及平台工程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highlight w:val="none"/>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08</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olor w:val="auto"/>
          <w:sz w:val="24"/>
          <w:szCs w:val="22"/>
          <w:lang w:eastAsia="zh-CN"/>
        </w:rPr>
        <w:t>综合料场消防炮新增检修平台工程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olor w:val="auto"/>
          <w:sz w:val="24"/>
          <w:szCs w:val="22"/>
          <w:lang w:eastAsia="zh-CN"/>
        </w:rPr>
        <w:t>综合料场消防炮新增检修平台工程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eastAsia="zh-CN"/>
        </w:rPr>
        <w:t>消防炮新增检修平台等施工。</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numPr>
          <w:ilvl w:val="0"/>
          <w:numId w:val="0"/>
        </w:numPr>
        <w:spacing w:line="360" w:lineRule="auto"/>
        <w:ind w:leftChars="0"/>
        <w:rPr>
          <w:rFonts w:hint="eastAsia" w:ascii="宋体" w:hAnsi="宋体" w:cs="宋体"/>
          <w:color w:val="auto"/>
          <w:kern w:val="36"/>
        </w:rPr>
      </w:pPr>
      <w:r>
        <w:rPr>
          <w:rFonts w:hint="eastAsia" w:ascii="宋体" w:hAnsi="宋体" w:cs="宋体"/>
          <w:sz w:val="24"/>
          <w:szCs w:val="24"/>
        </w:rPr>
        <w:t xml:space="preserve"> </w:t>
      </w:r>
      <w:r>
        <w:rPr>
          <w:rFonts w:hint="eastAsia" w:ascii="宋体" w:hAnsi="宋体" w:cs="宋体"/>
          <w:color w:val="auto"/>
          <w:kern w:val="36"/>
        </w:rPr>
        <w:t>开工日期：2021年</w:t>
      </w:r>
      <w:r>
        <w:rPr>
          <w:rFonts w:hint="eastAsia" w:ascii="宋体" w:hAnsi="宋体" w:cs="宋体"/>
          <w:color w:val="auto"/>
          <w:kern w:val="36"/>
          <w:lang w:val="en-US" w:eastAsia="zh-CN"/>
        </w:rPr>
        <w:t>9</w:t>
      </w:r>
      <w:r>
        <w:rPr>
          <w:rFonts w:hint="eastAsia" w:ascii="宋体" w:hAnsi="宋体" w:cs="宋体"/>
          <w:color w:val="auto"/>
          <w:kern w:val="36"/>
        </w:rPr>
        <w:t>月</w:t>
      </w:r>
      <w:r>
        <w:rPr>
          <w:rFonts w:hint="eastAsia" w:ascii="宋体" w:hAnsi="宋体" w:cs="宋体"/>
          <w:color w:val="auto"/>
          <w:kern w:val="36"/>
          <w:lang w:val="en-US" w:eastAsia="zh-CN"/>
        </w:rPr>
        <w:t>1</w:t>
      </w:r>
      <w:r>
        <w:rPr>
          <w:rFonts w:hint="eastAsia" w:ascii="宋体" w:hAnsi="宋体" w:cs="宋体"/>
          <w:color w:val="auto"/>
          <w:kern w:val="36"/>
        </w:rPr>
        <w:t xml:space="preserve">日（暂定）                                          </w:t>
      </w:r>
    </w:p>
    <w:p>
      <w:pPr>
        <w:numPr>
          <w:ilvl w:val="0"/>
          <w:numId w:val="0"/>
        </w:numPr>
        <w:spacing w:line="360" w:lineRule="auto"/>
        <w:ind w:leftChars="0"/>
        <w:rPr>
          <w:rFonts w:hint="eastAsia" w:ascii="宋体" w:hAnsi="宋体" w:cs="宋体"/>
          <w:color w:val="auto"/>
          <w:kern w:val="36"/>
        </w:rPr>
      </w:pPr>
      <w:r>
        <w:rPr>
          <w:rFonts w:hint="eastAsia" w:ascii="宋体" w:hAnsi="宋体" w:cs="宋体"/>
          <w:color w:val="auto"/>
          <w:kern w:val="36"/>
        </w:rPr>
        <w:t xml:space="preserve"> 竣工日期：2021年</w:t>
      </w:r>
      <w:r>
        <w:rPr>
          <w:rFonts w:hint="eastAsia" w:ascii="宋体" w:hAnsi="宋体" w:cs="宋体"/>
          <w:color w:val="auto"/>
          <w:kern w:val="36"/>
          <w:lang w:val="en-US" w:eastAsia="zh-CN"/>
        </w:rPr>
        <w:t>10</w:t>
      </w:r>
      <w:r>
        <w:rPr>
          <w:rFonts w:hint="eastAsia" w:ascii="宋体" w:hAnsi="宋体" w:cs="宋体"/>
          <w:color w:val="auto"/>
          <w:kern w:val="36"/>
        </w:rPr>
        <w:t>月</w:t>
      </w:r>
      <w:r>
        <w:rPr>
          <w:rFonts w:hint="eastAsia" w:ascii="宋体" w:hAnsi="宋体" w:cs="宋体"/>
          <w:color w:val="auto"/>
          <w:kern w:val="36"/>
          <w:lang w:val="en-US" w:eastAsia="zh-CN"/>
        </w:rPr>
        <w:t>10</w:t>
      </w:r>
      <w:r>
        <w:rPr>
          <w:rFonts w:hint="eastAsia" w:ascii="宋体" w:hAnsi="宋体" w:cs="宋体"/>
          <w:color w:val="auto"/>
          <w:kern w:val="36"/>
        </w:rPr>
        <w:t xml:space="preserve">日                                              </w:t>
      </w:r>
    </w:p>
    <w:p>
      <w:pPr>
        <w:numPr>
          <w:ilvl w:val="0"/>
          <w:numId w:val="0"/>
        </w:numPr>
        <w:spacing w:line="360" w:lineRule="auto"/>
        <w:ind w:leftChars="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40</w:t>
      </w:r>
      <w:r>
        <w:rPr>
          <w:rFonts w:hint="eastAsia" w:ascii="宋体" w:hAnsi="宋体" w:cs="宋体"/>
          <w:color w:val="auto"/>
          <w:kern w:val="36"/>
        </w:rPr>
        <w:t>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本工程预结算执行《建设工程结算管理暂行办法》。</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该工程</w:t>
      </w:r>
      <w:r>
        <w:rPr>
          <w:rFonts w:hint="eastAsia" w:ascii="宋体" w:hAnsi="宋体" w:cs="宋体" w:eastAsiaTheme="minorEastAsia"/>
          <w:bCs/>
          <w:color w:val="FF0000"/>
          <w:kern w:val="2"/>
          <w:sz w:val="21"/>
          <w:szCs w:val="22"/>
          <w:lang w:val="en-US" w:eastAsia="zh-CN" w:bidi="ar-SA"/>
        </w:rPr>
        <w:t>所有材料</w:t>
      </w:r>
      <w:r>
        <w:rPr>
          <w:rFonts w:hint="eastAsia" w:ascii="宋体" w:hAnsi="宋体" w:cs="宋体" w:eastAsiaTheme="minorEastAsia"/>
          <w:bCs/>
          <w:color w:val="auto"/>
          <w:kern w:val="2"/>
          <w:sz w:val="21"/>
          <w:szCs w:val="22"/>
          <w:lang w:val="en-US" w:eastAsia="zh-CN" w:bidi="ar-SA"/>
        </w:rPr>
        <w:t>由承包人提供。</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单价包干部分钢材价格以2021年第7期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发包人在指定位置提供施工电源及水源，之外部分承包人自行承担，现场施工水电费结算时按合同总价的７‰扣除或装表据实扣除。</w:t>
      </w:r>
    </w:p>
    <w:p>
      <w:pPr>
        <w:pStyle w:val="21"/>
        <w:tabs>
          <w:tab w:val="left" w:pos="180"/>
        </w:tabs>
        <w:spacing w:line="360" w:lineRule="exact"/>
        <w:ind w:left="0" w:firstLine="0" w:firstLineChars="0"/>
        <w:jc w:val="left"/>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13. 本工程签订合同时，根据工作量和投标人报价签订合同。</w:t>
      </w: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auto"/>
          <w:lang w:val="en-US" w:eastAsia="zh-CN"/>
        </w:rPr>
        <w:t>14、</w:t>
      </w: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widowControl/>
        <w:spacing w:beforeLines="50" w:afterLines="50" w:line="360" w:lineRule="exact"/>
        <w:rPr>
          <w:rFonts w:hint="eastAsia" w:ascii="宋体" w:hAnsi="宋体" w:cs="宋体"/>
          <w:color w:val="auto"/>
        </w:rPr>
      </w:pPr>
      <w:r>
        <w:rPr>
          <w:rFonts w:hint="eastAsia" w:ascii="宋体" w:hAnsi="宋体" w:cs="宋体"/>
          <w:color w:val="auto"/>
        </w:rPr>
        <w:t>承包人向工程师提交已完工程量报告的时间：本工程无预付款</w:t>
      </w:r>
      <w:r>
        <w:rPr>
          <w:rFonts w:hint="eastAsia" w:ascii="宋体" w:hAnsi="宋体" w:cs="宋体"/>
          <w:color w:val="auto"/>
          <w:lang w:val="en-US" w:eastAsia="zh-CN"/>
        </w:rPr>
        <w:t>，</w:t>
      </w:r>
      <w:r>
        <w:rPr>
          <w:rFonts w:hint="eastAsia" w:ascii="宋体" w:hAnsi="宋体" w:cs="宋体"/>
          <w:color w:val="auto"/>
        </w:rPr>
        <w:t>发包人次月按审定的上月进度的70%支付承包人工程款，付款前提供等额增值税专用发票</w:t>
      </w:r>
      <w:r>
        <w:rPr>
          <w:rFonts w:hint="eastAsia" w:ascii="宋体" w:hAnsi="宋体" w:cs="宋体"/>
          <w:color w:val="auto"/>
          <w:lang w:eastAsia="zh-CN"/>
        </w:rPr>
        <w:t>（</w:t>
      </w:r>
      <w:r>
        <w:rPr>
          <w:rFonts w:hint="eastAsia" w:ascii="宋体" w:hAnsi="宋体" w:cs="宋体"/>
          <w:color w:val="auto"/>
          <w:lang w:val="en-US" w:eastAsia="zh-CN"/>
        </w:rPr>
        <w:t>30万以下工程无进度款，</w:t>
      </w:r>
      <w:r>
        <w:rPr>
          <w:rFonts w:hint="eastAsia" w:ascii="宋体" w:hAnsi="宋体" w:cs="宋体"/>
          <w:color w:val="auto"/>
        </w:rPr>
        <w:t>完工后付至合同价的 70%</w:t>
      </w:r>
      <w:r>
        <w:rPr>
          <w:rFonts w:hint="eastAsia" w:ascii="宋体" w:hAnsi="宋体" w:cs="宋体"/>
          <w:color w:val="auto"/>
          <w:lang w:eastAsia="zh-CN"/>
        </w:rPr>
        <w:t>）</w:t>
      </w:r>
      <w:r>
        <w:rPr>
          <w:rFonts w:hint="eastAsia" w:ascii="宋体" w:hAnsi="宋体" w:cs="宋体"/>
          <w:color w:val="auto"/>
        </w:rPr>
        <w:t>。</w:t>
      </w:r>
    </w:p>
    <w:p>
      <w:pPr>
        <w:widowControl/>
        <w:spacing w:beforeLines="50" w:afterLines="50" w:line="360" w:lineRule="exact"/>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hint="eastAsia" w:ascii="宋体" w:hAnsi="宋体" w:cs="宋体"/>
          <w:color w:val="auto"/>
          <w:lang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rPr>
          <w:rFonts w:hint="eastAsia" w:ascii="宋体" w:hAnsi="宋体"/>
          <w:b/>
          <w:bCs/>
          <w:color w:val="auto"/>
          <w:sz w:val="36"/>
          <w:szCs w:val="36"/>
          <w:u w:val="none"/>
          <w:lang w:val="en-US" w:eastAsia="zh-CN"/>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p>
    <w:tbl>
      <w:tblPr>
        <w:tblW w:w="16125" w:type="dxa"/>
        <w:tblInd w:w="93" w:type="dxa"/>
        <w:shd w:val="clear"/>
        <w:tblLayout w:type="fixed"/>
        <w:tblCellMar>
          <w:top w:w="0" w:type="dxa"/>
          <w:left w:w="108" w:type="dxa"/>
          <w:bottom w:w="0" w:type="dxa"/>
          <w:right w:w="108" w:type="dxa"/>
        </w:tblCellMar>
      </w:tblPr>
      <w:tblGrid>
        <w:gridCol w:w="638"/>
        <w:gridCol w:w="2250"/>
        <w:gridCol w:w="1616"/>
        <w:gridCol w:w="781"/>
        <w:gridCol w:w="1155"/>
        <w:gridCol w:w="9685"/>
      </w:tblGrid>
      <w:tr>
        <w:tblPrEx>
          <w:shd w:val="clear"/>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综合料场消防炮新增检修平台项目报价单</w:t>
            </w:r>
          </w:p>
        </w:tc>
      </w:tr>
      <w:tr>
        <w:tblPrEx>
          <w:shd w:val="clear"/>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6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96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shd w:val="clear"/>
          <w:tblCellMar>
            <w:top w:w="0" w:type="dxa"/>
            <w:left w:w="108" w:type="dxa"/>
            <w:bottom w:w="0" w:type="dxa"/>
            <w:right w:w="108" w:type="dxa"/>
          </w:tblCellMar>
        </w:tblPrEx>
        <w:trPr>
          <w:trHeight w:val="106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钢结构制安</w:t>
            </w:r>
          </w:p>
        </w:tc>
        <w:tc>
          <w:tcPr>
            <w:tcW w:w="1616"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S1905.01J04-10</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968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拦标价：20000元/t。包括梯子、平台、栏杆、支架等所有钢构的卸车、运输、倒运、制作、安装、除锈、刷漆等涉及的全部工序及人工费、机械费、材料费、措施费、不可竞争费、税金、水电费等全部费用。</w:t>
            </w:r>
          </w:p>
        </w:tc>
      </w:tr>
      <w:tr>
        <w:tblPrEx>
          <w:shd w:val="clear"/>
          <w:tblCellMar>
            <w:top w:w="0" w:type="dxa"/>
            <w:left w:w="108" w:type="dxa"/>
            <w:bottom w:w="0" w:type="dxa"/>
            <w:right w:w="108" w:type="dxa"/>
          </w:tblCellMar>
        </w:tblPrEx>
        <w:trPr>
          <w:trHeight w:val="114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616"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15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暂估金额20000元</w:t>
            </w:r>
          </w:p>
        </w:tc>
        <w:tc>
          <w:tcPr>
            <w:tcW w:w="968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bookmarkStart w:id="3" w:name="_GoBack"/>
      <w:bookmarkEnd w:id="3"/>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960" w:firstLineChars="4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901C8"/>
    <w:rsid w:val="0DFC1491"/>
    <w:rsid w:val="0E4F2C23"/>
    <w:rsid w:val="0F454D3F"/>
    <w:rsid w:val="104501EF"/>
    <w:rsid w:val="121B22D6"/>
    <w:rsid w:val="1A33768E"/>
    <w:rsid w:val="1A5F4F18"/>
    <w:rsid w:val="1C7E1688"/>
    <w:rsid w:val="1C8160E7"/>
    <w:rsid w:val="1CAB7BE0"/>
    <w:rsid w:val="1DC136C9"/>
    <w:rsid w:val="214D2E1E"/>
    <w:rsid w:val="21D2437C"/>
    <w:rsid w:val="21F73AF2"/>
    <w:rsid w:val="23883F50"/>
    <w:rsid w:val="24C93CD8"/>
    <w:rsid w:val="24E835CF"/>
    <w:rsid w:val="282A37D0"/>
    <w:rsid w:val="28754C22"/>
    <w:rsid w:val="29AB06DF"/>
    <w:rsid w:val="29EF4459"/>
    <w:rsid w:val="2A62363C"/>
    <w:rsid w:val="2AFF2879"/>
    <w:rsid w:val="2C507CF7"/>
    <w:rsid w:val="326329B3"/>
    <w:rsid w:val="34481C4C"/>
    <w:rsid w:val="364C51F0"/>
    <w:rsid w:val="37CA36AB"/>
    <w:rsid w:val="386D04A2"/>
    <w:rsid w:val="38BF635E"/>
    <w:rsid w:val="3A9E2574"/>
    <w:rsid w:val="3B9F0063"/>
    <w:rsid w:val="3C062CAD"/>
    <w:rsid w:val="3D5977E3"/>
    <w:rsid w:val="400A7CF7"/>
    <w:rsid w:val="42B5472A"/>
    <w:rsid w:val="467B56CD"/>
    <w:rsid w:val="47807B49"/>
    <w:rsid w:val="49806F97"/>
    <w:rsid w:val="4A1D777A"/>
    <w:rsid w:val="4C2439BA"/>
    <w:rsid w:val="4C6D4D7D"/>
    <w:rsid w:val="4C6F1F1E"/>
    <w:rsid w:val="4EF83610"/>
    <w:rsid w:val="4FC1072C"/>
    <w:rsid w:val="51C85998"/>
    <w:rsid w:val="526A207D"/>
    <w:rsid w:val="53966193"/>
    <w:rsid w:val="54DA0463"/>
    <w:rsid w:val="558D3BDC"/>
    <w:rsid w:val="57181B7C"/>
    <w:rsid w:val="571D732A"/>
    <w:rsid w:val="58251DDC"/>
    <w:rsid w:val="59A06F0E"/>
    <w:rsid w:val="5ACF5D45"/>
    <w:rsid w:val="5D634D0C"/>
    <w:rsid w:val="5F533CAB"/>
    <w:rsid w:val="66296C18"/>
    <w:rsid w:val="68BB783B"/>
    <w:rsid w:val="6998730F"/>
    <w:rsid w:val="6BFA79CF"/>
    <w:rsid w:val="6CDE16B5"/>
    <w:rsid w:val="6DF65BBA"/>
    <w:rsid w:val="6F286C4E"/>
    <w:rsid w:val="6FB3692B"/>
    <w:rsid w:val="71A34979"/>
    <w:rsid w:val="724E1F86"/>
    <w:rsid w:val="73F30113"/>
    <w:rsid w:val="74BF37D3"/>
    <w:rsid w:val="74E73BF7"/>
    <w:rsid w:val="75037D3A"/>
    <w:rsid w:val="765207B1"/>
    <w:rsid w:val="77676C2F"/>
    <w:rsid w:val="782F64FC"/>
    <w:rsid w:val="7A1268BD"/>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2021-08-20T09:39:02Z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