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铸管部参观通廊改造土建工程项目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铸管部参观通廊改造土建工程项目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铸管部参观通廊改造土建工程项目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铸管部参观通廊改造土建工程项目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包含通廊、小房子、通廊出口、门窗、栏杆拆除，新做通廊与出口构造柱基础，钢柱、钢梁、平台、钢梯制安，彩瓦外墙面、铝塑板屋面、内墙板、门、栏杆安装及配套照明等全部</w:t>
      </w:r>
      <w:r>
        <w:rPr>
          <w:rFonts w:hint="eastAsia" w:ascii="宋体" w:hAnsi="宋体"/>
          <w:color w:val="auto"/>
        </w:rPr>
        <w:t>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color w:val="auto"/>
          <w:kern w:val="36"/>
        </w:rPr>
      </w:pPr>
      <w:r>
        <w:rPr>
          <w:rFonts w:hint="eastAsia"/>
          <w:color w:val="auto"/>
          <w:kern w:val="36"/>
        </w:rPr>
        <w:t>开工日期： 2021-</w:t>
      </w:r>
      <w:r>
        <w:rPr>
          <w:rFonts w:hint="eastAsia"/>
          <w:color w:val="auto"/>
          <w:kern w:val="36"/>
          <w:lang w:val="en-US" w:eastAsia="zh-CN"/>
        </w:rPr>
        <w:t>9</w:t>
      </w:r>
      <w:r>
        <w:rPr>
          <w:rFonts w:hint="eastAsia"/>
          <w:color w:val="auto"/>
          <w:kern w:val="36"/>
        </w:rPr>
        <w:t>-</w:t>
      </w:r>
      <w:r>
        <w:rPr>
          <w:rFonts w:hint="eastAsia"/>
          <w:color w:val="auto"/>
          <w:kern w:val="36"/>
          <w:lang w:val="en-US" w:eastAsia="zh-CN"/>
        </w:rPr>
        <w:t>10</w:t>
      </w:r>
      <w:r>
        <w:rPr>
          <w:rFonts w:hint="eastAsia"/>
          <w:color w:val="auto"/>
          <w:kern w:val="36"/>
        </w:rPr>
        <w:t xml:space="preserve">           （暂定）                             </w:t>
      </w:r>
    </w:p>
    <w:p>
      <w:pPr>
        <w:spacing w:line="360" w:lineRule="auto"/>
        <w:ind w:firstLine="420"/>
        <w:rPr>
          <w:rFonts w:hint="eastAsia"/>
          <w:color w:val="auto"/>
          <w:kern w:val="36"/>
        </w:rPr>
      </w:pPr>
      <w:r>
        <w:rPr>
          <w:rFonts w:hint="eastAsia"/>
          <w:color w:val="auto"/>
          <w:kern w:val="36"/>
        </w:rPr>
        <w:t>竣工日期： 2021-</w:t>
      </w:r>
      <w:r>
        <w:rPr>
          <w:rFonts w:hint="eastAsia"/>
          <w:color w:val="auto"/>
          <w:kern w:val="36"/>
          <w:lang w:val="en-US" w:eastAsia="zh-CN"/>
        </w:rPr>
        <w:t>10</w:t>
      </w:r>
      <w:r>
        <w:rPr>
          <w:rFonts w:hint="eastAsia"/>
          <w:color w:val="auto"/>
          <w:kern w:val="36"/>
        </w:rPr>
        <w:t>-</w:t>
      </w:r>
      <w:r>
        <w:rPr>
          <w:rFonts w:hint="eastAsia"/>
          <w:color w:val="auto"/>
          <w:kern w:val="36"/>
          <w:lang w:val="en-US" w:eastAsia="zh-CN"/>
        </w:rPr>
        <w:t>20</w:t>
      </w:r>
      <w:r>
        <w:rPr>
          <w:rFonts w:hint="eastAsia"/>
          <w:color w:val="auto"/>
          <w:kern w:val="36"/>
        </w:rPr>
        <w:t xml:space="preserve">                                                         </w:t>
      </w:r>
    </w:p>
    <w:p>
      <w:pPr>
        <w:spacing w:line="360" w:lineRule="auto"/>
        <w:ind w:firstLine="420"/>
        <w:rPr>
          <w:rFonts w:ascii="宋体" w:hAnsi="宋体"/>
          <w:color w:val="auto"/>
        </w:rPr>
      </w:pPr>
      <w:r>
        <w:rPr>
          <w:rFonts w:hint="eastAsia"/>
          <w:color w:val="auto"/>
          <w:kern w:val="36"/>
        </w:rPr>
        <w:t xml:space="preserve">合同工期总日历天数 </w:t>
      </w:r>
      <w:r>
        <w:rPr>
          <w:rFonts w:hint="eastAsia"/>
          <w:color w:val="auto"/>
          <w:kern w:val="36"/>
          <w:lang w:val="en-US" w:eastAsia="zh-CN"/>
        </w:rPr>
        <w:t>4</w:t>
      </w:r>
      <w:r>
        <w:rPr>
          <w:rFonts w:hint="eastAsia"/>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分项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该工程所有材料（除钢筋外）由承包人提供。承包人需优先领用发包人非标定尺和不成捆钢筋，若发包人不能及时提供所需材料，承包方上报自购证明报告，经发包人同意后可由承包人提供。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发包人提供的钢筋和铸管的厂内倒运费用按照报价单执行。</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单价包干部分钢材价格以2021年第7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bCs/>
          <w:color w:val="auto"/>
          <w:lang w:val="en-US" w:eastAsia="zh-CN"/>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bCs/>
          <w:color w:val="auto"/>
          <w:lang w:val="en-US" w:eastAsia="zh-CN"/>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w:t>
      </w:r>
      <w:bookmarkStart w:id="3" w:name="_GoBack"/>
      <w:bookmarkEnd w:id="3"/>
      <w:r>
        <w:rPr>
          <w:rFonts w:hint="eastAsia" w:ascii="宋体" w:hAnsi="宋体"/>
          <w:bCs/>
          <w:color w:val="auto"/>
          <w:lang w:eastAsia="zh-CN"/>
        </w:rPr>
        <w:t>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2"/>
          <w:szCs w:val="32"/>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auto"/>
          <w:sz w:val="32"/>
          <w:szCs w:val="32"/>
          <w:u w:val="none"/>
          <w:lang w:val="en-US" w:eastAsia="zh-CN"/>
        </w:rPr>
        <w:t xml:space="preserve">   </w:t>
      </w:r>
      <w:r>
        <w:rPr>
          <w:rFonts w:hint="eastAsia" w:ascii="宋体" w:hAnsi="宋体"/>
          <w:b/>
          <w:bCs/>
          <w:sz w:val="36"/>
          <w:szCs w:val="36"/>
          <w:u w:val="single"/>
          <w:lang w:val="en-US" w:eastAsia="zh-CN"/>
        </w:rPr>
        <w:t>铸管部参观通廊改造土建</w:t>
      </w:r>
      <w:r>
        <w:rPr>
          <w:rFonts w:hint="eastAsia" w:ascii="宋体" w:hAnsi="宋体"/>
          <w:b/>
          <w:bCs/>
          <w:sz w:val="32"/>
          <w:szCs w:val="32"/>
          <w:u w:val="single"/>
        </w:rPr>
        <w:t xml:space="preserve"> </w:t>
      </w:r>
      <w:r>
        <w:rPr>
          <w:rFonts w:hint="eastAsia" w:ascii="宋体" w:hAnsi="宋体"/>
          <w:b/>
          <w:bCs/>
          <w:sz w:val="32"/>
          <w:szCs w:val="32"/>
        </w:rPr>
        <w:t>工程报价单</w:t>
      </w:r>
    </w:p>
    <w:tbl>
      <w:tblPr>
        <w:tblStyle w:val="13"/>
        <w:tblpPr w:leftFromText="180" w:rightFromText="180" w:vertAnchor="text" w:horzAnchor="page" w:tblpX="618" w:tblpY="295"/>
        <w:tblOverlap w:val="never"/>
        <w:tblW w:w="15704" w:type="dxa"/>
        <w:tblInd w:w="0" w:type="dxa"/>
        <w:shd w:val="clear" w:color="auto" w:fill="auto"/>
        <w:tblLayout w:type="fixed"/>
        <w:tblCellMar>
          <w:top w:w="0" w:type="dxa"/>
          <w:left w:w="0" w:type="dxa"/>
          <w:bottom w:w="0" w:type="dxa"/>
          <w:right w:w="0" w:type="dxa"/>
        </w:tblCellMar>
      </w:tblPr>
      <w:tblGrid>
        <w:gridCol w:w="577"/>
        <w:gridCol w:w="1939"/>
        <w:gridCol w:w="784"/>
        <w:gridCol w:w="716"/>
        <w:gridCol w:w="819"/>
        <w:gridCol w:w="10869"/>
      </w:tblGrid>
      <w:tr>
        <w:trPr>
          <w:trHeight w:val="65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图号</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10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通廊及房子拆除</w:t>
            </w:r>
          </w:p>
        </w:tc>
        <w:tc>
          <w:tcPr>
            <w:tcW w:w="7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20180358.01J01、20180358.01D01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通廊、小房子、通廊通道出口拆除，不锈钢栏杆、门保护性拆除，包括拆除、分解（钢结构尺寸不大于500mm）、运输、倒运等涉及的全部工序及人工费、机械费、材料费、措施费、不可竞争费、税金、水电费等全部费用。由施工现场送至芜湖新兴铸管厂内指定地点。</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利旧不锈钢栏杆安装</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包括运输、倒运、安装、补刷漆等涉及的全部工序及人工费、机械费、材料费、措施费、不可竞争费、税金、水电费等全部费用。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混凝土凿除</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包括切缝、凿除、装车、外排（外运5km）等全部工序及涉及的人工费、机械费、材料费、措施项目费、不可竞争费、税金、水电费等全部费用。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开挖土方</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包括开挖、装车、外排（外运5km）等全部工序及涉及的人工费、机械费、材料费、措施项目费、不可竞争费、税金、水电费等全部费用。</w:t>
            </w:r>
          </w:p>
        </w:tc>
      </w:tr>
      <w:tr>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土方回填</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158</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包括装车、回运、回填、平整、夯实等全部工序及涉及的人工费、机械费、材料费、措施项目费、不可竞争费、税金、水电费等全部费用。</w:t>
            </w:r>
          </w:p>
        </w:tc>
      </w:tr>
      <w:tr>
        <w:tblPrEx>
          <w:tblCellMar>
            <w:top w:w="0" w:type="dxa"/>
            <w:left w:w="0" w:type="dxa"/>
            <w:bottom w:w="0" w:type="dxa"/>
            <w:right w:w="0" w:type="dxa"/>
          </w:tblCellMar>
        </w:tblPrEx>
        <w:trPr>
          <w:trHeight w:val="9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级配碎石</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包括回填、平整、夯实等全部工序及涉及的人工费、机械费、材料费、措施项目费、不可竞争费、税金、水电费等全部费用。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垫层浇筑</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包括卸车、运输、倒运、支模、对拉丝、浇筑、养生全部工序及涉及的人工费、机械费、材料费、措施项目费、不可竞争费、税金、水电费等全部费用。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混凝土浇筑</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包括卸车、运输、倒运、脚手架、支模、对拉丝、浇筑、养生等全部工序及涉及的人工费、机械费、材料费、措施项目费、不可竞争费、税金、水电费等全部费用。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砖墙砌筑</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包括卸车、运输、倒运、脚手架、砌筑等全部工序及涉及的人工费、机械费、材料费、措施项目费、不可竞争费、税金、水电费等全部费用。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外墙砖</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塑胶地面</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88</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包括卸车、运输、倒运、基底处理、刷底胶、铺设等涉及的全部工序及人工费、机械费、材料费、措施费、不可竞争费、税金、水电费等全部费用。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铝塑板吊顶</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18</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内墙板安装</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151</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包含竹本纤维板、防火板等基层做法，包括卸车、运输、倒运、制作、安装等全部工序及涉及的人工费、机械费、材料费、措施项目费、不可竞争费、税金、水电费等全部费用。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钢筋制安</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包括卸车、运输、倒运、制作、安装等涉及的全部工序及人工费、机械费、材料费（不包含钢筋主材费用）、措施费、不可竞争费、税金、水电费等全部费用（包含发包人提供的钢筋倒运费用）。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钢结构制安</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含钢柱、钢梁、平台、抗风柱、檩条隅撑、撑杆、斜梯、支架、预埋件、螺栓等所有钢构制安，包括卸车、运输、倒运、制作、安装、除锈、刷漆（含油漆）等全部工序及涉及的人工费、机械费、材料费、措施项目费、不可竞争费、税金、水电费等全部费用。</w:t>
            </w:r>
          </w:p>
        </w:tc>
      </w:tr>
      <w:tr>
        <w:tblPrEx>
          <w:tblCellMar>
            <w:top w:w="0" w:type="dxa"/>
            <w:left w:w="0" w:type="dxa"/>
            <w:bottom w:w="0" w:type="dxa"/>
            <w:right w:w="0" w:type="dxa"/>
          </w:tblCellMar>
        </w:tblPrEx>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彩钢瓦安装</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rPr>
          <w:trHeight w:val="2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门安装</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shd w:val="clear" w:color="auto" w:fill="auto"/>
        </w:tblPrEx>
        <w:trPr>
          <w:trHeight w:val="21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暂估金额20000元</w:t>
            </w:r>
          </w:p>
        </w:tc>
        <w:tc>
          <w:tcPr>
            <w:tcW w:w="10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091E"/>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CD6A46"/>
    <w:rsid w:val="05F62028"/>
    <w:rsid w:val="083D3F56"/>
    <w:rsid w:val="08806402"/>
    <w:rsid w:val="08CA7F4E"/>
    <w:rsid w:val="0A0901C8"/>
    <w:rsid w:val="0DFC1491"/>
    <w:rsid w:val="0E4F2C23"/>
    <w:rsid w:val="0F454D3F"/>
    <w:rsid w:val="104501EF"/>
    <w:rsid w:val="121B22D6"/>
    <w:rsid w:val="133E6E16"/>
    <w:rsid w:val="14197C48"/>
    <w:rsid w:val="19243D09"/>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EA223A2"/>
    <w:rsid w:val="2FFE36B1"/>
    <w:rsid w:val="30DE7DAC"/>
    <w:rsid w:val="310A5319"/>
    <w:rsid w:val="326329B3"/>
    <w:rsid w:val="32CC1BAB"/>
    <w:rsid w:val="34481C4C"/>
    <w:rsid w:val="364C51F0"/>
    <w:rsid w:val="36F6547F"/>
    <w:rsid w:val="37CA36AB"/>
    <w:rsid w:val="386D04A2"/>
    <w:rsid w:val="393034C0"/>
    <w:rsid w:val="3A9E2574"/>
    <w:rsid w:val="3B9F0063"/>
    <w:rsid w:val="3C062CAD"/>
    <w:rsid w:val="3CC04F46"/>
    <w:rsid w:val="3D5977E3"/>
    <w:rsid w:val="400A7CF7"/>
    <w:rsid w:val="42B5472A"/>
    <w:rsid w:val="467B56CD"/>
    <w:rsid w:val="47807B49"/>
    <w:rsid w:val="49806F97"/>
    <w:rsid w:val="4A1D777A"/>
    <w:rsid w:val="4C0236C8"/>
    <w:rsid w:val="4C2439BA"/>
    <w:rsid w:val="4C6D4D7D"/>
    <w:rsid w:val="4C6F1F1E"/>
    <w:rsid w:val="4EF83610"/>
    <w:rsid w:val="4FC1072C"/>
    <w:rsid w:val="51C85998"/>
    <w:rsid w:val="526A207D"/>
    <w:rsid w:val="53966193"/>
    <w:rsid w:val="54DA0463"/>
    <w:rsid w:val="558D3BDC"/>
    <w:rsid w:val="56F435CB"/>
    <w:rsid w:val="57181B7C"/>
    <w:rsid w:val="58251DDC"/>
    <w:rsid w:val="590F05D3"/>
    <w:rsid w:val="5953468B"/>
    <w:rsid w:val="59A06F0E"/>
    <w:rsid w:val="5ACF5D45"/>
    <w:rsid w:val="5D634D0C"/>
    <w:rsid w:val="5E513B46"/>
    <w:rsid w:val="5F533CAB"/>
    <w:rsid w:val="61D641A1"/>
    <w:rsid w:val="637137A8"/>
    <w:rsid w:val="66296C18"/>
    <w:rsid w:val="68BB783B"/>
    <w:rsid w:val="6998730F"/>
    <w:rsid w:val="69D83D70"/>
    <w:rsid w:val="6BFA79CF"/>
    <w:rsid w:val="6CDE16B5"/>
    <w:rsid w:val="6DF65BBA"/>
    <w:rsid w:val="6EE72E54"/>
    <w:rsid w:val="6F286C4E"/>
    <w:rsid w:val="71A34979"/>
    <w:rsid w:val="724E1F86"/>
    <w:rsid w:val="72FE5A07"/>
    <w:rsid w:val="733A3585"/>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8</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2021-09-03T09:41:47Z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