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w:t>
      </w:r>
      <w:r>
        <w:rPr>
          <w:rFonts w:hint="eastAsia" w:ascii="宋体" w:hAnsi="宋体"/>
          <w:color w:val="auto"/>
          <w:sz w:val="36"/>
          <w:szCs w:val="32"/>
          <w:lang w:val="en-US" w:eastAsia="zh-CN"/>
        </w:rPr>
        <w:t>熔炼</w:t>
      </w:r>
      <w:bookmarkStart w:id="3" w:name="_GoBack"/>
      <w:bookmarkEnd w:id="3"/>
      <w:r>
        <w:rPr>
          <w:rFonts w:hint="eastAsia" w:ascii="宋体" w:hAnsi="宋体"/>
          <w:color w:val="auto"/>
          <w:sz w:val="36"/>
          <w:szCs w:val="32"/>
          <w:lang w:eastAsia="zh-CN"/>
        </w:rPr>
        <w:t>增加集控操作室土建工程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960" w:firstLineChars="400"/>
        <w:jc w:val="both"/>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铸管部</w:t>
      </w:r>
      <w:r>
        <w:rPr>
          <w:rFonts w:hint="eastAsia" w:ascii="宋体" w:hAnsi="宋体" w:eastAsia="宋体" w:cs="宋体"/>
          <w:bCs/>
          <w:color w:val="auto"/>
          <w:kern w:val="0"/>
          <w:sz w:val="24"/>
          <w:szCs w:val="24"/>
          <w:lang w:val="en-US" w:eastAsia="zh-CN"/>
        </w:rPr>
        <w:t>熔炼</w:t>
      </w:r>
      <w:r>
        <w:rPr>
          <w:rFonts w:hint="eastAsia" w:ascii="宋体" w:hAnsi="宋体" w:eastAsia="宋体" w:cs="宋体"/>
          <w:bCs/>
          <w:color w:val="auto"/>
          <w:kern w:val="0"/>
          <w:sz w:val="24"/>
          <w:szCs w:val="24"/>
          <w:lang w:eastAsia="zh-CN"/>
        </w:rPr>
        <w:t>增加集控操作室土建工程</w:t>
      </w:r>
      <w:r>
        <w:rPr>
          <w:rFonts w:hint="eastAsia" w:ascii="宋体" w:hAnsi="宋体" w:eastAsia="宋体" w:cs="宋体"/>
          <w:bCs/>
          <w:color w:val="auto"/>
          <w:kern w:val="0"/>
          <w:sz w:val="24"/>
          <w:szCs w:val="24"/>
          <w:lang w:val="en-US" w:eastAsia="zh-CN"/>
        </w:rPr>
        <w:t>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Cs/>
          <w:color w:val="auto"/>
          <w:kern w:val="0"/>
          <w:sz w:val="24"/>
          <w:szCs w:val="24"/>
          <w:lang w:eastAsia="zh-CN"/>
        </w:rPr>
        <w:t>铸管部</w:t>
      </w:r>
      <w:r>
        <w:rPr>
          <w:rFonts w:hint="eastAsia" w:ascii="宋体" w:hAnsi="宋体" w:eastAsia="宋体" w:cs="宋体"/>
          <w:bCs/>
          <w:color w:val="auto"/>
          <w:kern w:val="0"/>
          <w:sz w:val="24"/>
          <w:szCs w:val="24"/>
          <w:lang w:val="en-US" w:eastAsia="zh-CN"/>
        </w:rPr>
        <w:t>熔炼</w:t>
      </w:r>
      <w:r>
        <w:rPr>
          <w:rFonts w:hint="eastAsia" w:ascii="宋体" w:hAnsi="宋体" w:eastAsia="宋体" w:cs="宋体"/>
          <w:bCs/>
          <w:color w:val="auto"/>
          <w:kern w:val="0"/>
          <w:sz w:val="24"/>
          <w:szCs w:val="24"/>
          <w:lang w:eastAsia="zh-CN"/>
        </w:rPr>
        <w:t>增加集控操作室土建工程</w:t>
      </w:r>
      <w:r>
        <w:rPr>
          <w:rFonts w:hint="eastAsia" w:ascii="宋体" w:hAnsi="宋体" w:eastAsia="宋体" w:cs="宋体"/>
          <w:bCs/>
          <w:color w:val="auto"/>
          <w:kern w:val="0"/>
          <w:sz w:val="24"/>
          <w:szCs w:val="24"/>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Cs/>
          <w:color w:val="auto"/>
          <w:kern w:val="0"/>
          <w:sz w:val="24"/>
          <w:szCs w:val="24"/>
          <w:lang w:eastAsia="zh-CN"/>
        </w:rPr>
        <w:t>铸管部</w:t>
      </w:r>
      <w:r>
        <w:rPr>
          <w:rFonts w:hint="eastAsia" w:ascii="宋体" w:hAnsi="宋体" w:eastAsia="宋体" w:cs="宋体"/>
          <w:bCs/>
          <w:color w:val="auto"/>
          <w:kern w:val="0"/>
          <w:sz w:val="24"/>
          <w:szCs w:val="24"/>
          <w:lang w:val="en-US" w:eastAsia="zh-CN"/>
        </w:rPr>
        <w:t>熔炼</w:t>
      </w:r>
      <w:r>
        <w:rPr>
          <w:rFonts w:hint="eastAsia" w:ascii="宋体" w:hAnsi="宋体" w:eastAsia="宋体" w:cs="宋体"/>
          <w:bCs/>
          <w:color w:val="auto"/>
          <w:kern w:val="0"/>
          <w:sz w:val="24"/>
          <w:szCs w:val="24"/>
          <w:lang w:eastAsia="zh-CN"/>
        </w:rPr>
        <w:t>增加集控操作室土建工程</w:t>
      </w:r>
      <w:r>
        <w:rPr>
          <w:rFonts w:hint="eastAsia" w:ascii="宋体" w:hAnsi="宋体" w:eastAsia="宋体" w:cs="宋体"/>
          <w:bCs/>
          <w:color w:val="auto"/>
          <w:kern w:val="0"/>
          <w:sz w:val="24"/>
          <w:szCs w:val="24"/>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before="156" w:beforeLines="50" w:after="156" w:afterLines="50" w:line="300" w:lineRule="auto"/>
        <w:rPr>
          <w:rFonts w:hint="default" w:ascii="宋体" w:hAnsi="宋体" w:cs="宋体"/>
          <w:color w:val="auto"/>
          <w:kern w:val="36"/>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val="en-US" w:eastAsia="zh-CN"/>
        </w:rPr>
        <w:t>钢柱、钢平台、钢梯、斜撑、墙面、屋面、门窗制安，钢柱基础制作</w:t>
      </w:r>
      <w:r>
        <w:rPr>
          <w:rFonts w:hint="eastAsia" w:ascii="宋体" w:hAnsi="宋体"/>
          <w:color w:val="auto"/>
        </w:rPr>
        <w:t>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color w:val="auto"/>
          <w:kern w:val="36"/>
        </w:rPr>
      </w:pPr>
      <w:r>
        <w:rPr>
          <w:rFonts w:hint="eastAsia"/>
          <w:color w:val="auto"/>
          <w:kern w:val="36"/>
        </w:rPr>
        <w:t>开工日期： 2021-</w:t>
      </w:r>
      <w:r>
        <w:rPr>
          <w:rFonts w:hint="eastAsia"/>
          <w:color w:val="auto"/>
          <w:kern w:val="36"/>
          <w:lang w:val="en-US" w:eastAsia="zh-CN"/>
        </w:rPr>
        <w:t>9</w:t>
      </w:r>
      <w:r>
        <w:rPr>
          <w:rFonts w:hint="eastAsia"/>
          <w:color w:val="auto"/>
          <w:kern w:val="36"/>
        </w:rPr>
        <w:t>-</w:t>
      </w:r>
      <w:r>
        <w:rPr>
          <w:rFonts w:hint="eastAsia"/>
          <w:color w:val="auto"/>
          <w:kern w:val="36"/>
          <w:lang w:val="en-US" w:eastAsia="zh-CN"/>
        </w:rPr>
        <w:t>14</w:t>
      </w:r>
      <w:r>
        <w:rPr>
          <w:rFonts w:hint="eastAsia"/>
          <w:color w:val="auto"/>
          <w:kern w:val="36"/>
        </w:rPr>
        <w:t xml:space="preserve">           （暂定）                             </w:t>
      </w:r>
    </w:p>
    <w:p>
      <w:pPr>
        <w:spacing w:line="360" w:lineRule="auto"/>
        <w:ind w:firstLine="420"/>
        <w:rPr>
          <w:rFonts w:hint="eastAsia"/>
          <w:color w:val="auto"/>
          <w:kern w:val="36"/>
        </w:rPr>
      </w:pPr>
      <w:r>
        <w:rPr>
          <w:rFonts w:hint="eastAsia"/>
          <w:color w:val="auto"/>
          <w:kern w:val="36"/>
        </w:rPr>
        <w:t>竣工日期： 2021-</w:t>
      </w:r>
      <w:r>
        <w:rPr>
          <w:rFonts w:hint="eastAsia"/>
          <w:color w:val="auto"/>
          <w:kern w:val="36"/>
          <w:lang w:val="en-US" w:eastAsia="zh-CN"/>
        </w:rPr>
        <w:t>10</w:t>
      </w:r>
      <w:r>
        <w:rPr>
          <w:rFonts w:hint="eastAsia"/>
          <w:color w:val="auto"/>
          <w:kern w:val="36"/>
        </w:rPr>
        <w:t>-</w:t>
      </w:r>
      <w:r>
        <w:rPr>
          <w:rFonts w:hint="eastAsia"/>
          <w:color w:val="auto"/>
          <w:kern w:val="36"/>
          <w:lang w:val="en-US" w:eastAsia="zh-CN"/>
        </w:rPr>
        <w:t>14</w:t>
      </w:r>
      <w:r>
        <w:rPr>
          <w:rFonts w:hint="eastAsia"/>
          <w:color w:val="auto"/>
          <w:kern w:val="36"/>
        </w:rPr>
        <w:t xml:space="preserve">                                                         </w:t>
      </w:r>
    </w:p>
    <w:p>
      <w:pPr>
        <w:spacing w:line="360" w:lineRule="auto"/>
        <w:ind w:firstLine="420"/>
        <w:rPr>
          <w:rFonts w:ascii="宋体" w:hAnsi="宋体"/>
          <w:color w:val="auto"/>
        </w:rPr>
      </w:pPr>
      <w:r>
        <w:rPr>
          <w:rFonts w:hint="eastAsia"/>
          <w:color w:val="auto"/>
          <w:kern w:val="36"/>
        </w:rPr>
        <w:t xml:space="preserve">合同工期总日历天数 </w:t>
      </w:r>
      <w:r>
        <w:rPr>
          <w:rFonts w:hint="eastAsia"/>
          <w:color w:val="auto"/>
          <w:kern w:val="36"/>
          <w:lang w:val="en-US" w:eastAsia="zh-CN"/>
        </w:rPr>
        <w:t>3</w:t>
      </w:r>
      <w:r>
        <w:rPr>
          <w:rFonts w:hint="eastAsia"/>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该工程所有材料（除钢筋外）由承包人提供。承包人需优先领用发包人非标定尺和不成捆钢筋，若发包人不能及时提供所需材料，承包方上报自购证明报告，经发包人同意后可由承包人提供。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2021年第7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本工程无预付款，发包人次月按审定的上月进度的70%支付承包人工程款，付款前提供等额增值税专用发票（30万以下工程无进度款，完工后付至合同价的 70%）。</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1054" w:firstLineChars="500"/>
        <w:jc w:val="both"/>
        <w:rPr>
          <w:rFonts w:ascii="宋体" w:hAnsi="宋体"/>
          <w:b/>
          <w:bCs/>
          <w:sz w:val="36"/>
          <w:szCs w:val="36"/>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sz w:val="36"/>
          <w:szCs w:val="36"/>
          <w:u w:val="single"/>
          <w:lang w:val="en-US" w:eastAsia="zh-CN"/>
        </w:rPr>
        <w:t>铸管部熔炼增加集控操作室土建工程</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444" w:tblpY="295"/>
        <w:tblOverlap w:val="never"/>
        <w:tblW w:w="13840" w:type="dxa"/>
        <w:tblInd w:w="0" w:type="dxa"/>
        <w:shd w:val="clear" w:color="auto" w:fill="auto"/>
        <w:tblLayout w:type="fixed"/>
        <w:tblCellMar>
          <w:top w:w="0" w:type="dxa"/>
          <w:left w:w="0" w:type="dxa"/>
          <w:bottom w:w="0" w:type="dxa"/>
          <w:right w:w="0" w:type="dxa"/>
        </w:tblCellMar>
      </w:tblPr>
      <w:tblGrid>
        <w:gridCol w:w="508"/>
        <w:gridCol w:w="1518"/>
        <w:gridCol w:w="840"/>
        <w:gridCol w:w="804"/>
        <w:gridCol w:w="1260"/>
        <w:gridCol w:w="8910"/>
      </w:tblGrid>
      <w:tr>
        <w:tblPrEx>
          <w:shd w:val="clear" w:color="auto" w:fill="auto"/>
          <w:tblCellMar>
            <w:top w:w="0" w:type="dxa"/>
            <w:left w:w="0" w:type="dxa"/>
            <w:bottom w:w="0" w:type="dxa"/>
            <w:right w:w="0" w:type="dxa"/>
          </w:tblCellMar>
        </w:tblPrEx>
        <w:trPr>
          <w:trHeight w:val="52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图号</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32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1"/>
                <w:szCs w:val="21"/>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挖运土方</w:t>
            </w:r>
          </w:p>
        </w:tc>
        <w:tc>
          <w:tcPr>
            <w:tcW w:w="8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1"/>
                <w:szCs w:val="21"/>
                <w:u w:val="none"/>
                <w:lang w:val="en-US" w:eastAsia="zh-CN"/>
              </w:rPr>
            </w:pPr>
            <w:r>
              <w:rPr>
                <w:rFonts w:hint="eastAsia" w:ascii="宋体" w:hAnsi="宋体" w:eastAsia="宋体" w:cs="宋体"/>
                <w:i w:val="0"/>
                <w:color w:val="000000"/>
                <w:kern w:val="0"/>
                <w:sz w:val="24"/>
                <w:szCs w:val="24"/>
                <w:u w:val="none"/>
                <w:lang w:val="en-US" w:eastAsia="zh-CN" w:bidi="ar"/>
              </w:rPr>
              <w:t>21080080.01J01等</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4"/>
                <w:szCs w:val="24"/>
                <w:u w:val="none"/>
                <w:lang w:val="en-US" w:eastAsia="zh-CN" w:bidi="ar"/>
              </w:rPr>
              <w:t>28</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拦标价:65元/m3。包括开挖、装车、外排（外运5km）、人工清底等涉及的全部工序及人工费、机械费、材料费、措施费、不可竞争费、税金、水电费等全部费用。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1"/>
                <w:szCs w:val="21"/>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土方回填</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拦标价:56元/m3。包括装车、运输、回填、平整、夯实等涉及的全部工序及人工费、机械费、材料费、措施费、不可竞争费、税金、水电费等全部费用。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混凝土浇筑</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拦标价:1500元/m3。包括卸车、运输、倒运、脚手架、支模、对拉丝、浇筑、养生等涉及的全部工序及人工费、机械费、材料费、措施费、不可竞争费、税金、水电费等全部费用。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钢筋制安</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0.5</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拦标价:2000元/t。包括卸车、运输、倒运、制作、安装等涉及的全部工序及人工费、机械费、材料费（不包含钢筋主材费用）、措施费、不可竞争费、税金、水电费等全部费用（包含发包人提供钢筋倒运费）。</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门窗安装</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拦标价:790元/m2。包括卸车、运输、倒运、制作、安装等涉及的全部工序及人工费、机械费、材料费、措施费、不可竞争费、税金、水电费等全部费用。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18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地板砖铺设</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67</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拦标价:150元/m2。包括卸车、运输、倒运、凿毛、表面剔除、铺设地板砖等涉及的全部工序及人工费、机械费、材料费（不包含地板砖费用）、措施费、不可竞争费、税金、水电费等全部费用。</w:t>
            </w:r>
          </w:p>
        </w:tc>
      </w:tr>
      <w:tr>
        <w:tblPrEx>
          <w:shd w:val="clear" w:color="auto" w:fill="auto"/>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轻墙面</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820元/m2。包含外层1.0不锈钢板、外层12厚防火板、100厚岩棉、内层12厚防火板、内层1.0钢板、包角包边等，包括卸车、运输、倒运、安装、刷涂料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钢屋面</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82</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650元/m2。包含1.0钢板、100厚岩棉、10*10铁丝网、12厚防火板等内容，包括卸车、运输、倒运、安装、抹腻子、刷乳胶漆等全部工序及涉及的人工费、机械费、材料费、措施费、不可竞争费、税金、水电费等全部费用。</w:t>
            </w:r>
          </w:p>
        </w:tc>
      </w:tr>
      <w:tr>
        <w:tblPrEx>
          <w:shd w:val="clear" w:color="auto" w:fill="auto"/>
          <w:tblCellMar>
            <w:top w:w="0" w:type="dxa"/>
            <w:left w:w="0" w:type="dxa"/>
            <w:bottom w:w="0" w:type="dxa"/>
            <w:right w:w="0" w:type="dxa"/>
          </w:tblCellMar>
        </w:tblPrEx>
        <w:trPr>
          <w:trHeight w:val="7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钢结构制安</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20000元/t。包含钢柱、钢梁、钢梯、栏杆、钢板、埋件、螺栓等所有钢结构制安，包括卸车、运输、倒运、制作、安装、除锈、刷漆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32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暂估20000元</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091E"/>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33E6E16"/>
    <w:rsid w:val="14197C48"/>
    <w:rsid w:val="19243D09"/>
    <w:rsid w:val="1A33768E"/>
    <w:rsid w:val="1C7E1688"/>
    <w:rsid w:val="1C8160E7"/>
    <w:rsid w:val="1CAB7BE0"/>
    <w:rsid w:val="1D0F4AB3"/>
    <w:rsid w:val="1DC136C9"/>
    <w:rsid w:val="214D2E1E"/>
    <w:rsid w:val="21D2437C"/>
    <w:rsid w:val="21F73AF2"/>
    <w:rsid w:val="23883F50"/>
    <w:rsid w:val="24C93CD8"/>
    <w:rsid w:val="24E835CF"/>
    <w:rsid w:val="27B106C3"/>
    <w:rsid w:val="282A37D0"/>
    <w:rsid w:val="28754C22"/>
    <w:rsid w:val="29AB06DF"/>
    <w:rsid w:val="29EF4459"/>
    <w:rsid w:val="2A62363C"/>
    <w:rsid w:val="2AFF2879"/>
    <w:rsid w:val="2EA223A2"/>
    <w:rsid w:val="2FFE36B1"/>
    <w:rsid w:val="310A5319"/>
    <w:rsid w:val="326329B3"/>
    <w:rsid w:val="32CC1BAB"/>
    <w:rsid w:val="34481C4C"/>
    <w:rsid w:val="364C51F0"/>
    <w:rsid w:val="36F6547F"/>
    <w:rsid w:val="37CA36AB"/>
    <w:rsid w:val="386D04A2"/>
    <w:rsid w:val="393034C0"/>
    <w:rsid w:val="3A9E2574"/>
    <w:rsid w:val="3B9F0063"/>
    <w:rsid w:val="3C062CAD"/>
    <w:rsid w:val="3CC04F46"/>
    <w:rsid w:val="3D5977E3"/>
    <w:rsid w:val="400A7CF7"/>
    <w:rsid w:val="42B5472A"/>
    <w:rsid w:val="467B56CD"/>
    <w:rsid w:val="47807B49"/>
    <w:rsid w:val="49806F97"/>
    <w:rsid w:val="4A1D777A"/>
    <w:rsid w:val="4C0236C8"/>
    <w:rsid w:val="4C2439BA"/>
    <w:rsid w:val="4C6D4D7D"/>
    <w:rsid w:val="4C6F1F1E"/>
    <w:rsid w:val="4EF83610"/>
    <w:rsid w:val="4FC1072C"/>
    <w:rsid w:val="51C85998"/>
    <w:rsid w:val="526A207D"/>
    <w:rsid w:val="53966193"/>
    <w:rsid w:val="54DA0463"/>
    <w:rsid w:val="558D3BDC"/>
    <w:rsid w:val="56F435CB"/>
    <w:rsid w:val="57181B7C"/>
    <w:rsid w:val="58251DDC"/>
    <w:rsid w:val="5953468B"/>
    <w:rsid w:val="59A06F0E"/>
    <w:rsid w:val="5ACF5D45"/>
    <w:rsid w:val="5C416D4A"/>
    <w:rsid w:val="5D634D0C"/>
    <w:rsid w:val="5E513B46"/>
    <w:rsid w:val="5F533CAB"/>
    <w:rsid w:val="60FC24DF"/>
    <w:rsid w:val="61D641A1"/>
    <w:rsid w:val="637137A8"/>
    <w:rsid w:val="66296C18"/>
    <w:rsid w:val="68BB783B"/>
    <w:rsid w:val="6998730F"/>
    <w:rsid w:val="69D83D70"/>
    <w:rsid w:val="6BFA79CF"/>
    <w:rsid w:val="6CDE16B5"/>
    <w:rsid w:val="6DF65BBA"/>
    <w:rsid w:val="6EE72E54"/>
    <w:rsid w:val="6F286C4E"/>
    <w:rsid w:val="71A34979"/>
    <w:rsid w:val="724E1F86"/>
    <w:rsid w:val="72FE5A07"/>
    <w:rsid w:val="733A3585"/>
    <w:rsid w:val="73F30113"/>
    <w:rsid w:val="74E73BF7"/>
    <w:rsid w:val="75037D3A"/>
    <w:rsid w:val="75710FB0"/>
    <w:rsid w:val="765207B1"/>
    <w:rsid w:val="77676C2F"/>
    <w:rsid w:val="782F64FC"/>
    <w:rsid w:val="7A1268BD"/>
    <w:rsid w:val="7BBC59D1"/>
    <w:rsid w:val="7F5D6717"/>
    <w:rsid w:val="7FAF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2021-09-08T01:13:35Z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