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综合料场洗车台新增盖板及供水管道改造工程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综合料场洗车台新增盖板及供水管道改造工程项目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机电工程施工总承包叁级及以上资质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19</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16</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 xml:space="preserve">周伟  </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杨国琳</w:t>
      </w:r>
      <w:r>
        <w:rPr>
          <w:rFonts w:hint="eastAsia" w:ascii="宋体" w:hAnsi="宋体" w:eastAsia="宋体" w:cs="宋体"/>
          <w:color w:val="FF0000"/>
          <w:kern w:val="0"/>
          <w:sz w:val="24"/>
          <w:szCs w:val="24"/>
        </w:rPr>
        <w:t>    </w:t>
      </w:r>
      <w:r>
        <w:rPr>
          <w:rFonts w:hint="eastAsia" w:ascii="宋体" w:hAnsi="宋体" w:eastAsia="宋体" w:cs="宋体"/>
          <w:color w:val="FF0000"/>
          <w:kern w:val="0"/>
          <w:sz w:val="24"/>
          <w:szCs w:val="24"/>
          <w:lang w:val="en-US" w:eastAsia="zh-CN"/>
        </w:rPr>
        <w:t>18010798955</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eastAsia="宋体" w:cs="宋体"/>
          <w:b w:val="0"/>
          <w:bCs/>
          <w:sz w:val="21"/>
          <w:szCs w:val="21"/>
          <w:u w:val="none"/>
          <w:lang w:eastAsia="zh-CN"/>
        </w:rPr>
        <w:t>综合料场洗车台新增盖板及供水管道改造工程项目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综合料场洗车台新增盖板及供水管道改造工程项目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numPr>
          <w:ilvl w:val="0"/>
          <w:numId w:val="0"/>
        </w:numPr>
        <w:spacing w:line="360" w:lineRule="auto"/>
        <w:ind w:leftChars="0"/>
        <w:rPr>
          <w:rFonts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综合料场洗车台新增盖板及供水管道改造工程</w:t>
      </w:r>
      <w:r>
        <w:rPr>
          <w:rFonts w:hint="eastAsia" w:ascii="宋体" w:hAnsi="宋体"/>
          <w:color w:val="auto"/>
        </w:rPr>
        <w:t>，</w:t>
      </w:r>
      <w:r>
        <w:rPr>
          <w:rFonts w:hint="eastAsia" w:ascii="宋体" w:hAnsi="宋体"/>
          <w:color w:val="auto"/>
          <w:lang w:eastAsia="zh-CN"/>
        </w:rPr>
        <w:t>包含</w:t>
      </w:r>
      <w:r>
        <w:rPr>
          <w:rFonts w:hint="eastAsia" w:ascii="宋体" w:hAnsi="宋体"/>
          <w:color w:val="auto"/>
          <w:lang w:val="en-US" w:eastAsia="zh-CN"/>
        </w:rPr>
        <w:t>7#和8#转运站洗车台新增盖板、供水管道改造、桁架等</w:t>
      </w:r>
      <w:r>
        <w:rPr>
          <w:rFonts w:hint="eastAsia" w:ascii="宋体" w:hAnsi="宋体"/>
          <w:color w:val="auto"/>
          <w:lang w:eastAsia="zh-CN"/>
        </w:rPr>
        <w:t>施工。</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9</w:t>
      </w:r>
      <w:r>
        <w:rPr>
          <w:rFonts w:hint="eastAsia" w:ascii="宋体" w:hAnsi="宋体" w:cs="宋体"/>
          <w:color w:val="auto"/>
          <w:kern w:val="36"/>
        </w:rPr>
        <w:t>-</w:t>
      </w:r>
      <w:r>
        <w:rPr>
          <w:rFonts w:hint="eastAsia" w:ascii="宋体" w:hAnsi="宋体" w:cs="宋体"/>
          <w:color w:val="auto"/>
          <w:kern w:val="36"/>
          <w:lang w:val="en-US" w:eastAsia="zh-CN"/>
        </w:rPr>
        <w:t>30</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10</w:t>
      </w:r>
      <w:r>
        <w:rPr>
          <w:rFonts w:hint="eastAsia" w:ascii="宋体" w:hAnsi="宋体" w:cs="宋体"/>
          <w:color w:val="auto"/>
          <w:kern w:val="36"/>
        </w:rPr>
        <w:t>-</w:t>
      </w:r>
      <w:r>
        <w:rPr>
          <w:rFonts w:hint="eastAsia" w:ascii="宋体" w:hAnsi="宋体" w:cs="宋体"/>
          <w:color w:val="auto"/>
          <w:kern w:val="36"/>
          <w:lang w:val="en-US" w:eastAsia="zh-CN"/>
        </w:rPr>
        <w:t>30</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3</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sz w:val="24"/>
          <w:szCs w:val="24"/>
        </w:rPr>
      </w:pPr>
      <w:r>
        <w:rPr>
          <w:rFonts w:hint="eastAsia"/>
          <w:sz w:val="24"/>
          <w:szCs w:val="24"/>
        </w:rPr>
        <w:t>本工程预结算执行《建设工程结算管理暂行办法》。</w:t>
      </w:r>
    </w:p>
    <w:p>
      <w:pPr>
        <w:numPr>
          <w:ilvl w:val="0"/>
          <w:numId w:val="2"/>
        </w:numPr>
        <w:spacing w:before="156" w:beforeLines="50" w:after="156" w:afterLines="50"/>
        <w:rPr>
          <w:strike w:val="0"/>
          <w:dstrike w:val="0"/>
          <w:sz w:val="24"/>
          <w:szCs w:val="24"/>
          <w:u w:val="none"/>
        </w:rPr>
      </w:pPr>
      <w:r>
        <w:rPr>
          <w:rFonts w:hint="eastAsia"/>
          <w:sz w:val="24"/>
          <w:szCs w:val="24"/>
        </w:rPr>
        <w:t>本工程按</w:t>
      </w:r>
      <w:r>
        <w:rPr>
          <w:rFonts w:hint="eastAsia"/>
          <w:b/>
          <w:bCs/>
          <w:sz w:val="24"/>
          <w:szCs w:val="24"/>
        </w:rPr>
        <w:t>单价包干</w:t>
      </w:r>
      <w:r>
        <w:rPr>
          <w:rFonts w:hint="eastAsia"/>
          <w:sz w:val="24"/>
          <w:szCs w:val="24"/>
        </w:rPr>
        <w:t>结合定额优惠率（材料费不参与总价优惠）的方式进行报价。未列分项工作量（执行优惠率部分）</w:t>
      </w:r>
      <w:r>
        <w:rPr>
          <w:rFonts w:hint="eastAsia" w:ascii="宋体" w:hAnsi="宋体" w:cs="宋体"/>
          <w:sz w:val="24"/>
          <w:szCs w:val="24"/>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trike w:val="0"/>
          <w:dstrike w:val="0"/>
          <w:sz w:val="24"/>
          <w:szCs w:val="24"/>
          <w:u w:val="none"/>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imes New Roman" w:hAnsi="Times New Roman" w:eastAsia="宋体" w:cs="Times New Roman"/>
          <w:color w:val="auto"/>
          <w:sz w:val="24"/>
          <w:szCs w:val="24"/>
          <w:u w:val="single"/>
          <w:lang w:eastAsia="zh-CN"/>
        </w:rPr>
      </w:pPr>
      <w:r>
        <w:rPr>
          <w:rFonts w:hint="eastAsia"/>
          <w:color w:val="FF0000"/>
          <w:sz w:val="24"/>
          <w:szCs w:val="24"/>
          <w:u w:val="single"/>
        </w:rPr>
        <w:t>该工程</w:t>
      </w:r>
      <w:r>
        <w:rPr>
          <w:rFonts w:hint="eastAsia" w:ascii="宋体" w:hAnsi="宋体"/>
          <w:b w:val="0"/>
          <w:bCs w:val="0"/>
          <w:color w:val="FF0000"/>
          <w:sz w:val="24"/>
          <w:u w:val="single"/>
        </w:rPr>
        <w:t>所有材料由承包人提</w:t>
      </w:r>
      <w:r>
        <w:rPr>
          <w:rFonts w:hint="eastAsia" w:ascii="Times New Roman" w:hAnsi="Times New Roman" w:eastAsia="宋体" w:cs="Times New Roman"/>
          <w:color w:val="FF0000"/>
          <w:sz w:val="24"/>
          <w:szCs w:val="24"/>
          <w:u w:val="single"/>
          <w:lang w:eastAsia="zh-CN"/>
        </w:rPr>
        <w:t>供。</w:t>
      </w:r>
    </w:p>
    <w:p>
      <w:pPr>
        <w:numPr>
          <w:ilvl w:val="0"/>
          <w:numId w:val="2"/>
        </w:numPr>
        <w:spacing w:before="156" w:beforeLines="50" w:after="156" w:afterLines="50"/>
        <w:rPr>
          <w:sz w:val="24"/>
          <w:szCs w:val="24"/>
        </w:rPr>
      </w:pPr>
      <w:r>
        <w:rPr>
          <w:rFonts w:hint="eastAsia"/>
          <w:sz w:val="24"/>
          <w:szCs w:val="24"/>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sz w:val="24"/>
          <w:szCs w:val="24"/>
        </w:rPr>
      </w:pPr>
      <w:r>
        <w:rPr>
          <w:sz w:val="24"/>
          <w:szCs w:val="24"/>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4"/>
          <w:szCs w:val="24"/>
        </w:rPr>
      </w:pPr>
      <w:r>
        <w:rPr>
          <w:sz w:val="24"/>
          <w:szCs w:val="24"/>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b w:val="0"/>
          <w:bCs w:val="0"/>
          <w:sz w:val="24"/>
          <w:szCs w:val="24"/>
        </w:rPr>
      </w:pPr>
      <w:r>
        <w:rPr>
          <w:sz w:val="24"/>
          <w:szCs w:val="24"/>
        </w:rPr>
        <w:t>发包人有权提出复检要求，承包人应无偿无条件满足抽检时发现承包人采购材料违规，有权处罚和收回采购权，收回采购权后发包人供应材料按进价（含税）加5%</w:t>
      </w:r>
      <w:r>
        <w:rPr>
          <w:b w:val="0"/>
          <w:bCs w:val="0"/>
          <w:sz w:val="24"/>
          <w:szCs w:val="24"/>
        </w:rPr>
        <w:t>管理费结算（从承包价扣除）。</w:t>
      </w:r>
    </w:p>
    <w:p>
      <w:pPr>
        <w:numPr>
          <w:ilvl w:val="0"/>
          <w:numId w:val="2"/>
        </w:numPr>
        <w:spacing w:before="156" w:beforeLines="50" w:after="156" w:afterLines="50"/>
        <w:rPr>
          <w:b w:val="0"/>
          <w:bCs w:val="0"/>
          <w:color w:val="auto"/>
          <w:sz w:val="24"/>
          <w:szCs w:val="24"/>
        </w:rPr>
      </w:pPr>
      <w:r>
        <w:rPr>
          <w:rFonts w:hint="eastAsia"/>
          <w:b w:val="0"/>
          <w:bCs w:val="0"/>
          <w:color w:val="auto"/>
          <w:sz w:val="24"/>
          <w:szCs w:val="24"/>
          <w:u w:val="single"/>
        </w:rPr>
        <w:t>单价包干部分钢材价格以2021年</w:t>
      </w:r>
      <w:r>
        <w:rPr>
          <w:rFonts w:hint="eastAsia"/>
          <w:b w:val="0"/>
          <w:bCs w:val="0"/>
          <w:color w:val="FF0000"/>
          <w:sz w:val="24"/>
          <w:szCs w:val="24"/>
          <w:u w:val="single"/>
          <w:lang w:val="en-US" w:eastAsia="zh-CN"/>
        </w:rPr>
        <w:t>第8期</w:t>
      </w:r>
      <w:r>
        <w:rPr>
          <w:rFonts w:hint="eastAsia"/>
          <w:b w:val="0"/>
          <w:bCs w:val="0"/>
          <w:color w:val="auto"/>
          <w:sz w:val="24"/>
          <w:szCs w:val="24"/>
          <w:u w:val="single"/>
        </w:rPr>
        <w:t>芜湖市市场信息价为基准，芜湖市市场信息价没有的以合肥市市场信息价为基准，若施工期间材料单价涨跌幅超过±</w:t>
      </w:r>
      <w:r>
        <w:rPr>
          <w:b w:val="0"/>
          <w:bCs w:val="0"/>
          <w:color w:val="auto"/>
          <w:sz w:val="24"/>
          <w:szCs w:val="24"/>
          <w:u w:val="single"/>
        </w:rPr>
        <w:t>5</w:t>
      </w:r>
      <w:r>
        <w:rPr>
          <w:rFonts w:hint="eastAsia"/>
          <w:b w:val="0"/>
          <w:bCs w:val="0"/>
          <w:color w:val="auto"/>
          <w:sz w:val="24"/>
          <w:szCs w:val="24"/>
          <w:u w:val="single"/>
        </w:rPr>
        <w:t>%时，其超过部分据实调整钢材价格，芜湖和合肥市场信息价查询不到的不予调整。</w:t>
      </w:r>
    </w:p>
    <w:p>
      <w:pPr>
        <w:numPr>
          <w:ilvl w:val="0"/>
          <w:numId w:val="2"/>
        </w:numPr>
        <w:spacing w:before="156" w:beforeLines="50" w:after="156" w:afterLines="50"/>
        <w:rPr>
          <w:rFonts w:hint="eastAsia"/>
          <w:b w:val="0"/>
          <w:bCs w:val="0"/>
          <w:color w:val="auto"/>
          <w:sz w:val="24"/>
          <w:szCs w:val="24"/>
          <w:highlight w:val="none"/>
        </w:rPr>
      </w:pPr>
      <w:r>
        <w:rPr>
          <w:rFonts w:hint="eastAsia"/>
          <w:b w:val="0"/>
          <w:bCs w:val="0"/>
          <w:color w:val="auto"/>
          <w:sz w:val="24"/>
          <w:szCs w:val="24"/>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4"/>
          <w:szCs w:val="24"/>
          <w:highlight w:val="none"/>
        </w:rPr>
      </w:pPr>
      <w:r>
        <w:rPr>
          <w:rFonts w:hint="eastAsia"/>
          <w:sz w:val="24"/>
          <w:szCs w:val="24"/>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4"/>
          <w:szCs w:val="24"/>
        </w:rPr>
      </w:pPr>
      <w:r>
        <w:rPr>
          <w:rFonts w:hint="eastAsia"/>
          <w:sz w:val="24"/>
          <w:szCs w:val="24"/>
          <w:highlight w:val="none"/>
        </w:rPr>
        <w:t>工程内容按合同约定执行，开具增值税发票执行9%</w:t>
      </w:r>
      <w:r>
        <w:rPr>
          <w:rFonts w:hint="eastAsia"/>
          <w:sz w:val="24"/>
          <w:szCs w:val="24"/>
        </w:rPr>
        <w:t>税率。</w:t>
      </w:r>
    </w:p>
    <w:p>
      <w:pPr>
        <w:keepNext w:val="0"/>
        <w:keepLines w:val="0"/>
        <w:widowControl/>
        <w:numPr>
          <w:ilvl w:val="0"/>
          <w:numId w:val="2"/>
        </w:numPr>
        <w:suppressLineNumbers w:val="0"/>
        <w:ind w:left="420" w:leftChars="0" w:hanging="420" w:firstLineChars="0"/>
        <w:jc w:val="left"/>
        <w:rPr>
          <w:rFonts w:hint="eastAsia" w:ascii="宋体" w:hAnsi="宋体"/>
          <w:sz w:val="24"/>
          <w:szCs w:val="24"/>
        </w:rPr>
      </w:pPr>
      <w:r>
        <w:rPr>
          <w:rFonts w:hint="eastAsia" w:ascii="宋体" w:hAnsi="宋体"/>
          <w:sz w:val="24"/>
          <w:szCs w:val="24"/>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2．双方约定的工程款（进度款）支付的方式：以上工程无预付款；进度款按月支付已完工程量的70%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cstheme="minorBidi"/>
          <w:bCs/>
          <w:color w:val="FF0000"/>
          <w:kern w:val="2"/>
          <w:sz w:val="21"/>
          <w:szCs w:val="22"/>
          <w:lang w:val="en-US" w:eastAsia="zh-CN" w:bidi="ar-SA"/>
        </w:rPr>
        <w:t>yang_19821112</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tbl>
      <w:tblPr>
        <w:tblW w:w="14970" w:type="dxa"/>
        <w:tblInd w:w="0" w:type="dxa"/>
        <w:shd w:val="clear"/>
        <w:tblLayout w:type="autofit"/>
        <w:tblCellMar>
          <w:top w:w="0" w:type="dxa"/>
          <w:left w:w="0" w:type="dxa"/>
          <w:bottom w:w="0" w:type="dxa"/>
          <w:right w:w="0" w:type="dxa"/>
        </w:tblCellMar>
      </w:tblPr>
      <w:tblGrid>
        <w:gridCol w:w="452"/>
        <w:gridCol w:w="2250"/>
        <w:gridCol w:w="1930"/>
        <w:gridCol w:w="540"/>
        <w:gridCol w:w="930"/>
        <w:gridCol w:w="8868"/>
      </w:tblGrid>
      <w:tr>
        <w:tblPrEx>
          <w:shd w:val="clear"/>
          <w:tblCellMar>
            <w:top w:w="0" w:type="dxa"/>
            <w:left w:w="0" w:type="dxa"/>
            <w:bottom w:w="0" w:type="dxa"/>
            <w:right w:w="0" w:type="dxa"/>
          </w:tblCellMar>
        </w:tblPrEx>
        <w:trPr>
          <w:trHeight w:val="405" w:hRule="atLeast"/>
        </w:trPr>
        <w:tc>
          <w:tcPr>
            <w:tcW w:w="14970"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综合料场洗车台新增盖板及供水管道改造工程项目报价单</w:t>
            </w:r>
            <w:bookmarkStart w:id="3" w:name="_GoBack"/>
            <w:bookmarkEnd w:id="3"/>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9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tblCellMar>
            <w:top w:w="0" w:type="dxa"/>
            <w:left w:w="0" w:type="dxa"/>
            <w:bottom w:w="0" w:type="dxa"/>
            <w:right w:w="0"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钢结构制安</w:t>
            </w:r>
          </w:p>
        </w:tc>
        <w:tc>
          <w:tcPr>
            <w:tcW w:w="1035"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S1905.01J04-11、S1905.01J01-02~03、S1905.00S14-01~02</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9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拦标价：13000元/t。包括盖板、支架、桁架等所有钢构的卸车、运输、倒运、制作、安装、除锈、刷漆等涉及的全部工序及人工费、机械费、材料费、措施费、不可竞争费、税金、水电费等全部费用。</w:t>
            </w:r>
          </w:p>
        </w:tc>
      </w:tr>
      <w:tr>
        <w:tblPrEx>
          <w:tblCellMar>
            <w:top w:w="0" w:type="dxa"/>
            <w:left w:w="0" w:type="dxa"/>
            <w:bottom w:w="0" w:type="dxa"/>
            <w:right w:w="0"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DN100-DN200（含）管道安装</w:t>
            </w:r>
          </w:p>
        </w:tc>
        <w:tc>
          <w:tcPr>
            <w:tcW w:w="103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9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16000元/t。包括管道及管件的卸车、运输、倒运、安装、试压、吹扫、除锈刷漆（含油漆）、标识、盲堵等涉及的全部工序及人工费、机械费、材料费、措施费、不可竞争费、税金、水电费等全部费用。按照管道延长米计算重量。</w:t>
            </w:r>
          </w:p>
        </w:tc>
      </w:tr>
      <w:tr>
        <w:tblPrEx>
          <w:tblCellMar>
            <w:top w:w="0" w:type="dxa"/>
            <w:left w:w="0" w:type="dxa"/>
            <w:bottom w:w="0" w:type="dxa"/>
            <w:right w:w="0"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优惠率（不包含材料费）</w:t>
            </w:r>
          </w:p>
        </w:tc>
        <w:tc>
          <w:tcPr>
            <w:tcW w:w="103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93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暂估金额20000元</w:t>
            </w:r>
          </w:p>
        </w:tc>
        <w:tc>
          <w:tcPr>
            <w:tcW w:w="9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DFC1491"/>
    <w:rsid w:val="0E4F2C23"/>
    <w:rsid w:val="0F454D3F"/>
    <w:rsid w:val="104501EF"/>
    <w:rsid w:val="121B22D6"/>
    <w:rsid w:val="133E6E16"/>
    <w:rsid w:val="13B731F3"/>
    <w:rsid w:val="14197C48"/>
    <w:rsid w:val="1A33768E"/>
    <w:rsid w:val="1C7E1688"/>
    <w:rsid w:val="1C8160E7"/>
    <w:rsid w:val="1CAB7BE0"/>
    <w:rsid w:val="1DC136C9"/>
    <w:rsid w:val="214D2E1E"/>
    <w:rsid w:val="21D2437C"/>
    <w:rsid w:val="21F73AF2"/>
    <w:rsid w:val="235C546A"/>
    <w:rsid w:val="23883F50"/>
    <w:rsid w:val="24C93CD8"/>
    <w:rsid w:val="24E835CF"/>
    <w:rsid w:val="27B106C3"/>
    <w:rsid w:val="282A37D0"/>
    <w:rsid w:val="28754C22"/>
    <w:rsid w:val="29AB06DF"/>
    <w:rsid w:val="29EF4459"/>
    <w:rsid w:val="2A62363C"/>
    <w:rsid w:val="2A6B2ACB"/>
    <w:rsid w:val="2AFF2879"/>
    <w:rsid w:val="2DE52081"/>
    <w:rsid w:val="2FFE36B1"/>
    <w:rsid w:val="310A5319"/>
    <w:rsid w:val="326329B3"/>
    <w:rsid w:val="34481C4C"/>
    <w:rsid w:val="364C51F0"/>
    <w:rsid w:val="37CA36AB"/>
    <w:rsid w:val="386D04A2"/>
    <w:rsid w:val="3A9E2574"/>
    <w:rsid w:val="3B9F0063"/>
    <w:rsid w:val="3C062CAD"/>
    <w:rsid w:val="3D5977E3"/>
    <w:rsid w:val="3EB41683"/>
    <w:rsid w:val="400A7CF7"/>
    <w:rsid w:val="42B5472A"/>
    <w:rsid w:val="467B56CD"/>
    <w:rsid w:val="47807B49"/>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8BB783B"/>
    <w:rsid w:val="6998730F"/>
    <w:rsid w:val="6BFA79CF"/>
    <w:rsid w:val="6CDE16B5"/>
    <w:rsid w:val="6DF65BBA"/>
    <w:rsid w:val="6EE72E54"/>
    <w:rsid w:val="6F286C4E"/>
    <w:rsid w:val="712714AE"/>
    <w:rsid w:val="71A34979"/>
    <w:rsid w:val="724E1F86"/>
    <w:rsid w:val="72FE5A07"/>
    <w:rsid w:val="73F30113"/>
    <w:rsid w:val="7481717E"/>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2021-09-17T07:58:07Z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9C715AAECA884F55A9461866D6FA45E2</vt:lpwstr>
  </property>
</Properties>
</file>