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ind w:firstLine="482"/>
        <w:jc w:val="center"/>
        <w:rPr>
          <w:rFonts w:hint="eastAsia" w:ascii="宋体" w:hAnsi="宋体"/>
          <w:color w:val="auto"/>
          <w:sz w:val="36"/>
          <w:szCs w:val="32"/>
          <w:lang w:eastAsia="zh-CN"/>
        </w:rPr>
      </w:pPr>
      <w:r>
        <w:rPr>
          <w:rFonts w:hint="eastAsia" w:ascii="宋体" w:hAnsi="宋体"/>
          <w:color w:val="auto"/>
          <w:sz w:val="36"/>
          <w:szCs w:val="32"/>
          <w:lang w:eastAsia="zh-CN"/>
        </w:rPr>
        <w:t>大棒车间油站火灾自动报警及自动灭火系统土建工程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轧钢部双高线精整集控操作室土建工程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 w:val="0"/>
          <w:bCs/>
          <w:sz w:val="21"/>
          <w:szCs w:val="21"/>
          <w:u w:val="none"/>
          <w:lang w:eastAsia="zh-CN"/>
        </w:rPr>
        <w:t>大棒车间油站火灾自动报警及自动灭火系统土建工程项目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大棒车间油站火灾自动报警及自动灭火系统土建工程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包含设备基础制作、砖墙砌筑、墙面抹灰、刷涂料、门窗安装</w:t>
      </w:r>
      <w:r>
        <w:rPr>
          <w:rFonts w:hint="eastAsia" w:ascii="宋体" w:hAnsi="宋体"/>
          <w:color w:val="auto"/>
        </w:rPr>
        <w:t>等全部工程量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09</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08</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3</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FF0000"/>
          <w:kern w:val="2"/>
          <w:sz w:val="21"/>
          <w:szCs w:val="22"/>
          <w:lang w:val="en-US" w:eastAsia="zh-CN" w:bidi="ar-SA"/>
        </w:rPr>
        <w:t>该工程所有材料（除钢筋外）由承包人提供</w:t>
      </w:r>
      <w:r>
        <w:rPr>
          <w:rFonts w:hint="eastAsia" w:ascii="宋体" w:hAnsi="宋体" w:eastAsiaTheme="minorEastAsia" w:cstheme="minorBidi"/>
          <w:bCs/>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单价包干部分钢材价格以</w:t>
      </w:r>
      <w:r>
        <w:rPr>
          <w:rFonts w:hint="eastAsia" w:ascii="宋体" w:hAnsi="宋体" w:eastAsiaTheme="minorEastAsia" w:cstheme="minorBidi"/>
          <w:bCs/>
          <w:color w:val="FF0000"/>
          <w:kern w:val="2"/>
          <w:sz w:val="21"/>
          <w:szCs w:val="22"/>
          <w:lang w:val="en-US" w:eastAsia="zh-CN" w:bidi="ar-SA"/>
        </w:rPr>
        <w:t>2021年第8期</w:t>
      </w:r>
      <w:r>
        <w:rPr>
          <w:rFonts w:hint="eastAsia" w:ascii="宋体" w:hAnsi="宋体" w:eastAsiaTheme="minorEastAsia" w:cstheme="minorBidi"/>
          <w:bCs/>
          <w:color w:val="auto"/>
          <w:kern w:val="2"/>
          <w:sz w:val="21"/>
          <w:szCs w:val="22"/>
          <w:lang w:val="en-US" w:eastAsia="zh-CN" w:bidi="ar-SA"/>
        </w:rPr>
        <w:t>芜湖市市场信息价为基准，芜湖市市场信息价没有的以合肥市市场信息价为基准，结算时若施工期间材料波动超过</w:t>
      </w:r>
      <w:r>
        <w:rPr>
          <w:rFonts w:hint="eastAsia" w:ascii="宋体" w:hAnsi="宋体" w:eastAsiaTheme="minorEastAsia" w:cstheme="minorBidi"/>
          <w:bCs/>
          <w:color w:val="FF0000"/>
          <w:kern w:val="2"/>
          <w:sz w:val="21"/>
          <w:szCs w:val="22"/>
          <w:lang w:val="en-US" w:eastAsia="zh-CN" w:bidi="ar-SA"/>
        </w:rPr>
        <w:t>±5%据实调整</w:t>
      </w:r>
      <w:r>
        <w:rPr>
          <w:rFonts w:hint="eastAsia" w:ascii="宋体" w:hAnsi="宋体" w:eastAsiaTheme="minorEastAsia" w:cstheme="minorBidi"/>
          <w:bCs/>
          <w:color w:val="auto"/>
          <w:kern w:val="2"/>
          <w:sz w:val="21"/>
          <w:szCs w:val="22"/>
          <w:lang w:val="en-US" w:eastAsia="zh-CN" w:bidi="ar-SA"/>
        </w:rPr>
        <w:t>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13.</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，本工程无进度款</w:t>
      </w:r>
      <w:r>
        <w:rPr>
          <w:rFonts w:hint="eastAsia" w:ascii="宋体" w:hAnsi="宋体" w:cs="宋体"/>
          <w:color w:val="auto"/>
        </w:rPr>
        <w:t>。</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spacing w:line="300" w:lineRule="auto"/>
        <w:jc w:val="center"/>
        <w:rPr>
          <w:rFonts w:ascii="宋体" w:hAnsi="宋体"/>
          <w:b/>
          <w:bCs/>
          <w:sz w:val="36"/>
          <w:szCs w:val="36"/>
        </w:rPr>
      </w:pPr>
      <w:r>
        <w:rPr>
          <w:rFonts w:hint="eastAsia" w:ascii="宋体" w:hAnsi="宋体"/>
          <w:b/>
          <w:bCs/>
          <w:sz w:val="36"/>
          <w:szCs w:val="36"/>
          <w:u w:val="single"/>
          <w:lang w:val="en-US" w:eastAsia="zh-CN"/>
        </w:rPr>
        <w:t>大棒车间油站火灾自动报警及自动灭火系统土建工程</w:t>
      </w:r>
      <w:r>
        <w:rPr>
          <w:rFonts w:hint="eastAsia" w:ascii="宋体" w:hAnsi="宋体"/>
          <w:b/>
          <w:bCs/>
          <w:sz w:val="36"/>
          <w:szCs w:val="36"/>
          <w:lang w:val="en-US" w:eastAsia="zh-CN"/>
        </w:rPr>
        <w:t>报价</w:t>
      </w:r>
      <w:bookmarkStart w:id="3" w:name="_GoBack"/>
      <w:bookmarkEnd w:id="3"/>
      <w:r>
        <w:rPr>
          <w:rFonts w:hint="eastAsia" w:ascii="宋体" w:hAnsi="宋体"/>
          <w:b/>
          <w:bCs/>
          <w:sz w:val="36"/>
          <w:szCs w:val="36"/>
        </w:rPr>
        <w:t>单</w:t>
      </w:r>
    </w:p>
    <w:tbl>
      <w:tblPr>
        <w:tblStyle w:val="13"/>
        <w:tblpPr w:leftFromText="180" w:rightFromText="180" w:vertAnchor="text" w:horzAnchor="page" w:tblpX="1071" w:tblpY="171"/>
        <w:tblOverlap w:val="never"/>
        <w:tblW w:w="4764"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26"/>
        <w:gridCol w:w="1863"/>
        <w:gridCol w:w="926"/>
        <w:gridCol w:w="717"/>
        <w:gridCol w:w="1174"/>
        <w:gridCol w:w="897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9" w:hRule="atLeast"/>
        </w:trPr>
        <w:tc>
          <w:tcPr>
            <w:tcW w:w="826"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序号</w:t>
            </w:r>
          </w:p>
        </w:tc>
        <w:tc>
          <w:tcPr>
            <w:tcW w:w="186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分项名称</w:t>
            </w:r>
          </w:p>
        </w:tc>
        <w:tc>
          <w:tcPr>
            <w:tcW w:w="926"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施工图号</w:t>
            </w:r>
          </w:p>
        </w:tc>
        <w:tc>
          <w:tcPr>
            <w:tcW w:w="717"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单位</w:t>
            </w:r>
          </w:p>
        </w:tc>
        <w:tc>
          <w:tcPr>
            <w:tcW w:w="1174"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暂估工程量</w:t>
            </w:r>
          </w:p>
        </w:tc>
        <w:tc>
          <w:tcPr>
            <w:tcW w:w="8973"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钢筋砼破除</w:t>
            </w:r>
          </w:p>
        </w:tc>
        <w:tc>
          <w:tcPr>
            <w:tcW w:w="9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Y2021-07JG02、Y2021-07JZ02</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m3</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40</w:t>
            </w:r>
          </w:p>
        </w:tc>
        <w:tc>
          <w:tcPr>
            <w:tcW w:w="8973"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拦标价：200元/m3。包括切缝、凿除、装车、外排（外运5km）等全部工序及涉及的人工费、机械费、材料费、措施项目费、不可竞争费、税金、水电费等全部费用。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挖运土方</w:t>
            </w:r>
          </w:p>
        </w:tc>
        <w:tc>
          <w:tcPr>
            <w:tcW w:w="926" w:type="dxa"/>
            <w:vMerge w:val="continue"/>
            <w:tcBorders>
              <w:top w:val="single" w:color="auto" w:sz="4" w:space="0"/>
              <w:left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m3</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65</w:t>
            </w:r>
          </w:p>
        </w:tc>
        <w:tc>
          <w:tcPr>
            <w:tcW w:w="8973"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拦标价：35元/m3。包括开挖、装车、外排（外运5km）等全部工序及涉及的人工费、机械费、材料费、措施项目费、不可竞争费、税金、水电费等全部费用。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土方回填</w:t>
            </w:r>
          </w:p>
        </w:tc>
        <w:tc>
          <w:tcPr>
            <w:tcW w:w="926" w:type="dxa"/>
            <w:vMerge w:val="continue"/>
            <w:tcBorders>
              <w:left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m3</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30</w:t>
            </w:r>
          </w:p>
        </w:tc>
        <w:tc>
          <w:tcPr>
            <w:tcW w:w="8973"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拦标价：34元/m3。包括装车、回运、回填、平整、夯实等全部工序及涉及的人工费、机械费、材料费、措施项目费、不可竞争费、税金、水电费等全部费用。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4</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砼垫层</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m3</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6</w:t>
            </w:r>
          </w:p>
        </w:tc>
        <w:tc>
          <w:tcPr>
            <w:tcW w:w="8973"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拦标价：760元/m3。包括卸车、运输、倒运、支模、对拉丝、浇筑、养生全部工序涉及的人工费、机械费、材料费、措施项目费、不可竞争费、税金、水电费等全部费用。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 w:hRule="atLeast"/>
        </w:trPr>
        <w:tc>
          <w:tcPr>
            <w:tcW w:w="8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砼浇筑</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m3</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8973"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拦标价：1000元/m3。包括卸车、运输、倒运、支模、对拉丝、浇筑、养生全部工序涉及的人工费、机械费、材料费、措施项目费、不可竞争费、税金、水电费等全部费用。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3" w:hRule="atLeast"/>
        </w:trPr>
        <w:tc>
          <w:tcPr>
            <w:tcW w:w="8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钢筋制安</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973"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1250元/t。包括卸车、运输、倒运、制作、安装等涉及的全部工序及人工费、机械费、材料费（不包含钢筋主材费用）、措施费、不可竞争费、税金、水电费等全部费用（包含发包人提供的钢筋倒运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8" w:hRule="atLeast"/>
        </w:trPr>
        <w:tc>
          <w:tcPr>
            <w:tcW w:w="8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砖墙砌筑</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8973"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拦标价：1100元/m3。包括卸车、运输、倒运、脚手架、砌筑等涉及的全部工序及人工费、机械费、材料费、措施费、不可竞争费、税金、水电费等全部费用。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彩钢板安装</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8973" w:type="dxa"/>
            <w:tcBorders>
              <w:top w:val="single" w:color="auto" w:sz="4" w:space="0"/>
              <w:left w:val="single" w:color="auto" w:sz="4" w:space="0"/>
              <w:bottom w:val="single" w:color="auto" w:sz="4" w:space="0"/>
            </w:tcBorders>
            <w:noWrap/>
            <w:vAlign w:val="bottom"/>
          </w:tcPr>
          <w:p>
            <w:pPr>
              <w:keepNext w:val="0"/>
              <w:keepLines w:val="0"/>
              <w:widowControl/>
              <w:suppressLineNumbers w:val="0"/>
              <w:jc w:val="both"/>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拦标价：120元/m2。包括卸车、运输、倒运、安装等涉及的全部工序及人工费、机械费、材料费、措施费、不可竞争费、税金、水电费等全部费用。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门窗安装</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973"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拦标价：570元/m2。包括卸车、运输、倒运、安装等涉及的全部工序及人工费、机械费、材料费、措施费、不可竞争费、税金、水电费等全部费用。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墙体表面杂物清理、抹灰</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8973"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拦标价：45元/m2。包括卸车、运输、倒运、杂物清理、抹灰等涉及的全部工序及人工费、机械费、材料费、措施费、不可竞争费、税金、水电费等全部费用。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8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墙体表面杂物清理、刷涂料</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8973"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拦标价：60元/m2。包括卸车、运输、倒运、杂物清理、粉刷涂料等涉及的全部工序及人工费、机械费、材料费、措施费、不可竞争费、税金、水电费等全部费用。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18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暂估金额 15000元</w:t>
            </w:r>
          </w:p>
        </w:tc>
        <w:tc>
          <w:tcPr>
            <w:tcW w:w="8973"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8BB783B"/>
    <w:rsid w:val="6998730F"/>
    <w:rsid w:val="6BFA79CF"/>
    <w:rsid w:val="6CDE16B5"/>
    <w:rsid w:val="6DF65BBA"/>
    <w:rsid w:val="6EE72E54"/>
    <w:rsid w:val="6F286C4E"/>
    <w:rsid w:val="71A34979"/>
    <w:rsid w:val="724E1F86"/>
    <w:rsid w:val="72FE5A07"/>
    <w:rsid w:val="73F30113"/>
    <w:rsid w:val="741C0FAE"/>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2021-09-22T02:33:00Z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