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烧结熔剂广场气力输灰管道整治改造工程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烧结熔剂广场气力输灰管道整治改造工程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 w:val="0"/>
          <w:bCs/>
          <w:sz w:val="21"/>
          <w:szCs w:val="21"/>
          <w:u w:val="none"/>
          <w:lang w:eastAsia="zh-CN"/>
        </w:rPr>
        <w:t>烧结熔剂广场气力输灰管道整治改造工程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烧结熔剂广场气力输灰管道整治改造工程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包含</w:t>
      </w:r>
      <w:r>
        <w:rPr>
          <w:rFonts w:hint="eastAsia" w:ascii="宋体" w:hAnsi="宋体"/>
          <w:color w:val="auto"/>
          <w:lang w:val="en-US" w:eastAsia="zh-CN"/>
        </w:rPr>
        <w:t>气力输灰管道拆除、安装，钢结构制安等施工。</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开工日期：2021年11月15日（暂定）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竣工日期：2021年12月25日                                              </w:t>
      </w:r>
    </w:p>
    <w:p>
      <w:pPr>
        <w:spacing w:line="360" w:lineRule="auto"/>
        <w:rPr>
          <w:rFonts w:ascii="宋体" w:hAnsi="宋体"/>
          <w:color w:val="auto"/>
        </w:rPr>
      </w:pPr>
      <w:r>
        <w:rPr>
          <w:rFonts w:hint="eastAsia" w:ascii="宋体" w:hAnsi="宋体"/>
          <w:color w:val="auto"/>
          <w:lang w:val="en-US" w:eastAsia="zh-CN"/>
        </w:rPr>
        <w:t>合同工期总日历天数40天。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阀门、快插接头由发包人提供，其他所有材料由承包人提供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w:t>
      </w:r>
      <w:r>
        <w:rPr>
          <w:rFonts w:hint="eastAsia" w:ascii="宋体" w:hAnsi="宋体" w:eastAsiaTheme="minorEastAsia" w:cstheme="minorBidi"/>
          <w:color w:val="FF0000"/>
          <w:kern w:val="2"/>
          <w:sz w:val="21"/>
          <w:szCs w:val="22"/>
          <w:lang w:val="en-US" w:eastAsia="zh-CN" w:bidi="ar-SA"/>
        </w:rPr>
        <w:t>2021年第9期</w:t>
      </w:r>
      <w:r>
        <w:rPr>
          <w:rFonts w:hint="eastAsia" w:ascii="宋体" w:hAnsi="宋体" w:eastAsiaTheme="minorEastAsia" w:cstheme="minorBidi"/>
          <w:color w:val="auto"/>
          <w:kern w:val="2"/>
          <w:sz w:val="21"/>
          <w:szCs w:val="22"/>
          <w:lang w:val="en-US" w:eastAsia="zh-CN" w:bidi="ar-SA"/>
        </w:rPr>
        <w:t>芜湖市市场信息价为基准，芜湖市市场信息价没有的以合肥市市场信息价为基准，若施工期间材料单价涨跌幅</w:t>
      </w:r>
      <w:r>
        <w:rPr>
          <w:rFonts w:hint="eastAsia" w:ascii="宋体" w:hAnsi="宋体" w:eastAsiaTheme="minorEastAsia" w:cstheme="minorBidi"/>
          <w:color w:val="FF0000"/>
          <w:kern w:val="2"/>
          <w:sz w:val="21"/>
          <w:szCs w:val="22"/>
          <w:lang w:val="en-US" w:eastAsia="zh-CN" w:bidi="ar-SA"/>
        </w:rPr>
        <w:t>超过±5%</w:t>
      </w:r>
      <w:r>
        <w:rPr>
          <w:rFonts w:hint="eastAsia" w:ascii="宋体" w:hAnsi="宋体" w:eastAsiaTheme="minorEastAsia" w:cstheme="minorBidi"/>
          <w:color w:val="auto"/>
          <w:kern w:val="2"/>
          <w:sz w:val="21"/>
          <w:szCs w:val="22"/>
          <w:lang w:val="en-US" w:eastAsia="zh-CN" w:bidi="ar-SA"/>
        </w:rPr>
        <w:t>时，其超过部分</w:t>
      </w:r>
      <w:r>
        <w:rPr>
          <w:rFonts w:hint="eastAsia" w:ascii="宋体" w:hAnsi="宋体" w:eastAsiaTheme="minorEastAsia" w:cstheme="minorBidi"/>
          <w:color w:val="FF0000"/>
          <w:kern w:val="2"/>
          <w:sz w:val="21"/>
          <w:szCs w:val="22"/>
          <w:lang w:val="en-US" w:eastAsia="zh-CN" w:bidi="ar-SA"/>
        </w:rPr>
        <w:t>据实调整</w:t>
      </w:r>
      <w:r>
        <w:rPr>
          <w:rFonts w:hint="eastAsia" w:ascii="宋体" w:hAnsi="宋体" w:eastAsiaTheme="minorEastAsia" w:cstheme="minorBidi"/>
          <w:color w:val="auto"/>
          <w:kern w:val="2"/>
          <w:sz w:val="21"/>
          <w:szCs w:val="22"/>
          <w:lang w:val="en-US" w:eastAsia="zh-CN" w:bidi="ar-SA"/>
        </w:rPr>
        <w:t>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cs="宋体" w:eastAsiaTheme="minorEastAsia"/>
          <w:color w:val="auto"/>
          <w:kern w:val="36"/>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2．双方约定的工程款（进度款）支付的方式：本工程无预付款，工程完工后付至已完工程量的 70%，付款前提供等额增值税专用发票。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w:t>
      </w:r>
      <w:r>
        <w:rPr>
          <w:rFonts w:hint="eastAsia" w:ascii="宋体" w:hAnsi="宋体"/>
          <w:bCs/>
          <w:color w:val="auto"/>
          <w:lang w:val="en-US" w:eastAsia="zh-CN"/>
        </w:rPr>
        <w:t>不设拦标价</w:t>
      </w:r>
      <w:bookmarkStart w:id="3" w:name="_GoBack"/>
      <w:bookmarkEnd w:id="3"/>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tbl>
      <w:tblPr>
        <w:tblStyle w:val="13"/>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2250"/>
        <w:gridCol w:w="2216"/>
        <w:gridCol w:w="540"/>
        <w:gridCol w:w="930"/>
        <w:gridCol w:w="8396"/>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12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烧结熔剂广场气力输灰管道整治改造工程项目报价单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5" w:type="dxa"/>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8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5" w:type="dxa"/>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DN125气力输灰管道保护性拆除</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21090228.01R01-00~03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包括管道及管件、阀门保护性拆除、运送、倒运等全部工序及涉及的人工费、机械费、材料费、措施费、不可竞争费、税金、水电费等全部费用。按照管道延长米计算。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5" w:type="dxa"/>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钢结构拆除</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包括拆除、分解（分解尺寸不大于1m*1m）、运送、倒运等全部工序及涉及的人工费、机械费、材料费、措施费、不可竞争费、税金、水电费等全部费用。（以磅单结算）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5" w:type="dxa"/>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DN125气力输灰管道安装</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8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法兰及陶瓷管件、快插接头的卸车、运输、倒运、安装、试压、吹扫、除锈刷漆、标识等涉及的全部工序及人工费、机械费、材料费（不含管道、法兰、陶瓷管件、快插接头材料费）、措施费、不可竞争费、税金、水电费等全部费用。按照管道延长米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5" w:type="dxa"/>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9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包括管道支架、吊架、管托、梯子、平台等所有钢结构卸车、运输、倒运、制作、安装、除锈、刷漆等涉及的全部工序及人工费、机械费、材料费、措施费、不可竞争费、税金、水电费等全部费用。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5" w:type="dxa"/>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DN100-DN200（含）阀门安装</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55" w:type="dxa"/>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暂估金额20000元</w:t>
            </w:r>
          </w:p>
        </w:tc>
        <w:tc>
          <w:tcPr>
            <w:tcW w:w="8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pStyle w:val="2"/>
        <w:rPr>
          <w:rFonts w:hint="eastAsia" w:ascii="微软雅黑" w:eastAsia="微软雅黑"/>
          <w:bCs/>
          <w:color w:val="auto"/>
          <w:sz w:val="24"/>
          <w:szCs w:val="24"/>
          <w:lang w:val="en-US" w:eastAsia="zh-CN"/>
        </w:rPr>
        <w:sectPr>
          <w:pgSz w:w="16840" w:h="11900" w:orient="landscape"/>
          <w:pgMar w:top="1361" w:right="1582" w:bottom="981" w:left="278" w:header="720" w:footer="720" w:gutter="0"/>
          <w:cols w:space="0" w:num="1"/>
          <w:rtlGutter w:val="0"/>
          <w:docGrid w:linePitch="0" w:charSpace="0"/>
        </w:sect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9A43DC"/>
    <w:rsid w:val="03175A1E"/>
    <w:rsid w:val="03CC35F1"/>
    <w:rsid w:val="03E436D3"/>
    <w:rsid w:val="04117222"/>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BB06707"/>
    <w:rsid w:val="2FFE36B1"/>
    <w:rsid w:val="310A5319"/>
    <w:rsid w:val="326329B3"/>
    <w:rsid w:val="34481C4C"/>
    <w:rsid w:val="364C51F0"/>
    <w:rsid w:val="37CA36AB"/>
    <w:rsid w:val="386D04A2"/>
    <w:rsid w:val="3A9E2574"/>
    <w:rsid w:val="3B9F0063"/>
    <w:rsid w:val="3C062CAD"/>
    <w:rsid w:val="3D5977E3"/>
    <w:rsid w:val="3F1A3D6C"/>
    <w:rsid w:val="400A7CF7"/>
    <w:rsid w:val="42B5472A"/>
    <w:rsid w:val="467B56CD"/>
    <w:rsid w:val="47807B49"/>
    <w:rsid w:val="478E16B0"/>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471B51"/>
    <w:rsid w:val="5F533CAB"/>
    <w:rsid w:val="611673F1"/>
    <w:rsid w:val="64E36A7E"/>
    <w:rsid w:val="66296C1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2021-11-01T08:17:16Z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9C715AAECA884F55A9461866D6FA45E2</vt:lpwstr>
  </property>
</Properties>
</file>