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轧钢部加热炉烟气管道安装工程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轧钢部加热炉烟气管道安装工程项目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cs="宋体"/>
          <w:bCs/>
          <w:color w:val="FF0000"/>
          <w:sz w:val="24"/>
          <w:szCs w:val="24"/>
          <w:u w:val="none"/>
          <w:lang w:val="en-US" w:eastAsia="zh-CN"/>
        </w:rPr>
        <w:t>机电</w:t>
      </w:r>
      <w:r>
        <w:rPr>
          <w:rFonts w:hint="eastAsia" w:ascii="宋体" w:hAnsi="宋体" w:cs="宋体"/>
          <w:bCs/>
          <w:color w:val="FF0000"/>
          <w:sz w:val="24"/>
          <w:szCs w:val="24"/>
          <w:u w:val="none"/>
        </w:rPr>
        <w:t>工程施工总承包叁级及以上</w:t>
      </w:r>
      <w:r>
        <w:rPr>
          <w:rFonts w:hint="eastAsia" w:ascii="宋体" w:hAnsi="宋体"/>
          <w:bCs/>
          <w:color w:val="FF0000"/>
          <w:sz w:val="24"/>
          <w:szCs w:val="24"/>
          <w:highlight w:val="none"/>
          <w:u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轧钢部加热炉烟气管道安装工程项目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 w:val="0"/>
          <w:bCs/>
          <w:sz w:val="21"/>
          <w:szCs w:val="21"/>
          <w:u w:val="none"/>
          <w:lang w:eastAsia="zh-CN"/>
        </w:rPr>
        <w:t>轧钢部加热炉烟气管道安装工程项目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包含烟气管道、空压风管道、水管道、蒸汽管道制安与保温（含探伤、报检），管道支架制安，埋地管道安装等图纸内全部工程量</w:t>
      </w:r>
      <w:r>
        <w:rPr>
          <w:rFonts w:hint="eastAsia" w:ascii="宋体" w:hAnsi="宋体"/>
          <w:color w:val="auto"/>
          <w:lang w:val="en-US" w:eastAsia="zh-CN"/>
        </w:rPr>
        <w:t>。</w:t>
      </w:r>
    </w:p>
    <w:p>
      <w:pPr>
        <w:spacing w:line="360" w:lineRule="auto"/>
        <w:rPr>
          <w:rFonts w:hint="eastAsia" w:ascii="宋体" w:hAnsi="宋体"/>
          <w:color w:val="auto"/>
          <w:lang w:val="en-US" w:eastAsia="zh-CN"/>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开工日期： 2021-</w:t>
      </w:r>
      <w:r>
        <w:rPr>
          <w:rFonts w:hint="eastAsia" w:ascii="宋体" w:hAnsi="宋体" w:cs="宋体"/>
          <w:color w:val="auto"/>
          <w:kern w:val="36"/>
          <w:lang w:val="en-US" w:eastAsia="zh-CN"/>
        </w:rPr>
        <w:t>12</w:t>
      </w:r>
      <w:r>
        <w:rPr>
          <w:rFonts w:hint="eastAsia" w:ascii="宋体" w:hAnsi="宋体" w:cs="宋体"/>
          <w:color w:val="auto"/>
          <w:kern w:val="36"/>
        </w:rPr>
        <w:t>-</w:t>
      </w:r>
      <w:r>
        <w:rPr>
          <w:rFonts w:hint="eastAsia" w:ascii="宋体" w:hAnsi="宋体" w:cs="宋体"/>
          <w:color w:val="auto"/>
          <w:kern w:val="36"/>
          <w:lang w:val="en-US" w:eastAsia="zh-CN"/>
        </w:rPr>
        <w:t>01</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竣工日期： 202</w:t>
      </w:r>
      <w:r>
        <w:rPr>
          <w:rFonts w:hint="eastAsia" w:ascii="宋体" w:hAnsi="宋体" w:cs="宋体"/>
          <w:color w:val="auto"/>
          <w:kern w:val="36"/>
          <w:lang w:val="en-US" w:eastAsia="zh-CN"/>
        </w:rPr>
        <w:t>1</w:t>
      </w:r>
      <w:r>
        <w:rPr>
          <w:rFonts w:hint="eastAsia" w:ascii="宋体" w:hAnsi="宋体" w:cs="宋体"/>
          <w:color w:val="auto"/>
          <w:kern w:val="36"/>
        </w:rPr>
        <w:t>-</w:t>
      </w:r>
      <w:r>
        <w:rPr>
          <w:rFonts w:hint="eastAsia" w:ascii="宋体" w:hAnsi="宋体" w:cs="宋体"/>
          <w:color w:val="auto"/>
          <w:kern w:val="36"/>
          <w:lang w:val="en-US" w:eastAsia="zh-CN"/>
        </w:rPr>
        <w:t>12</w:t>
      </w:r>
      <w:r>
        <w:rPr>
          <w:rFonts w:hint="eastAsia" w:ascii="宋体" w:hAnsi="宋体" w:cs="宋体"/>
          <w:color w:val="auto"/>
          <w:kern w:val="36"/>
        </w:rPr>
        <w:t>-</w:t>
      </w:r>
      <w:r>
        <w:rPr>
          <w:rFonts w:hint="eastAsia" w:ascii="宋体" w:hAnsi="宋体" w:cs="宋体"/>
          <w:color w:val="auto"/>
          <w:kern w:val="36"/>
          <w:lang w:val="en-US" w:eastAsia="zh-CN"/>
        </w:rPr>
        <w:t>26</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 xml:space="preserve"> 25</w:t>
      </w:r>
      <w:r>
        <w:rPr>
          <w:rFonts w:hint="eastAsia" w:ascii="宋体" w:hAnsi="宋体" w:cs="宋体"/>
          <w:color w:val="auto"/>
          <w:kern w:val="36"/>
        </w:rPr>
        <w:t xml:space="preserve">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所有材料（除阀门外）由承包人提供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单价包干部分钢材价格以</w:t>
      </w:r>
      <w:r>
        <w:rPr>
          <w:rFonts w:hint="eastAsia" w:ascii="宋体" w:hAnsi="宋体" w:eastAsiaTheme="minorEastAsia" w:cstheme="minorBidi"/>
          <w:color w:val="FF0000"/>
          <w:kern w:val="2"/>
          <w:sz w:val="21"/>
          <w:szCs w:val="22"/>
          <w:lang w:val="en-US" w:eastAsia="zh-CN" w:bidi="ar-SA"/>
        </w:rPr>
        <w:t>2021年第10期</w:t>
      </w:r>
      <w:r>
        <w:rPr>
          <w:rFonts w:hint="eastAsia" w:ascii="宋体" w:hAnsi="宋体" w:eastAsiaTheme="minorEastAsia" w:cstheme="minorBidi"/>
          <w:color w:val="auto"/>
          <w:kern w:val="2"/>
          <w:sz w:val="21"/>
          <w:szCs w:val="22"/>
          <w:lang w:val="en-US" w:eastAsia="zh-CN" w:bidi="ar-SA"/>
        </w:rPr>
        <w:t>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pStyle w:val="18"/>
        <w:widowControl/>
        <w:numPr>
          <w:ilvl w:val="0"/>
          <w:numId w:val="0"/>
        </w:numPr>
        <w:spacing w:before="156" w:beforeLines="50" w:after="156" w:afterLines="50"/>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2．双方约定的工程款（进度款）支付的方式：本工程无预付款</w:t>
      </w:r>
      <w:r>
        <w:rPr>
          <w:rFonts w:hint="eastAsia" w:ascii="宋体" w:hAnsi="宋体" w:cs="宋体"/>
          <w:color w:val="auto"/>
          <w:lang w:eastAsia="zh-CN"/>
        </w:rPr>
        <w:t>。发包人次月按审定的上月进度的70%支付承包人工程款，付款前提供等额增值税专用发票。</w:t>
      </w:r>
    </w:p>
    <w:p>
      <w:pPr>
        <w:pStyle w:val="18"/>
        <w:widowControl/>
        <w:numPr>
          <w:ilvl w:val="0"/>
          <w:numId w:val="0"/>
        </w:numPr>
        <w:spacing w:before="156" w:beforeLines="50" w:after="156" w:afterLines="50"/>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pStyle w:val="18"/>
        <w:widowControl/>
        <w:numPr>
          <w:ilvl w:val="0"/>
          <w:numId w:val="0"/>
        </w:numPr>
        <w:spacing w:before="156" w:beforeLines="50" w:after="156" w:afterLines="50"/>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w:t>
      </w:r>
      <w:r>
        <w:rPr>
          <w:rFonts w:hint="eastAsia" w:ascii="宋体" w:hAnsi="宋体"/>
          <w:bCs/>
          <w:color w:val="auto"/>
          <w:lang w:val="en-US" w:eastAsia="zh-CN"/>
        </w:rPr>
        <w:t>不设</w:t>
      </w:r>
      <w:r>
        <w:rPr>
          <w:rFonts w:hint="eastAsia" w:ascii="宋体" w:hAnsi="宋体"/>
          <w:bCs/>
          <w:color w:val="auto"/>
          <w:lang w:eastAsia="zh-CN"/>
        </w:rPr>
        <w:t>拦标价</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spacing w:line="300" w:lineRule="auto"/>
        <w:ind w:firstLine="632" w:firstLineChars="300"/>
        <w:jc w:val="both"/>
        <w:rPr>
          <w:rFonts w:ascii="宋体" w:hAnsi="宋体"/>
          <w:b/>
          <w:bCs/>
          <w:sz w:val="36"/>
          <w:szCs w:val="36"/>
        </w:rPr>
      </w:pPr>
      <w:r>
        <w:rPr>
          <w:rFonts w:hint="eastAsia" w:ascii="宋体" w:hAnsi="宋体"/>
          <w:b/>
          <w:bCs/>
          <w:color w:val="auto"/>
          <w:sz w:val="21"/>
          <w:szCs w:val="21"/>
          <w:u w:val="none"/>
          <w:lang w:val="en-US" w:eastAsia="zh-CN"/>
        </w:rPr>
        <w:t xml:space="preserve">附件1                           </w:t>
      </w:r>
      <w:bookmarkStart w:id="3" w:name="_GoBack"/>
      <w:bookmarkEnd w:id="3"/>
      <w:r>
        <w:rPr>
          <w:rFonts w:hint="eastAsia" w:ascii="宋体" w:hAnsi="宋体"/>
          <w:b/>
          <w:bCs/>
          <w:color w:val="auto"/>
          <w:sz w:val="21"/>
          <w:szCs w:val="21"/>
          <w:u w:val="none"/>
          <w:lang w:val="en-US" w:eastAsia="zh-CN"/>
        </w:rPr>
        <w:t xml:space="preserve">    </w:t>
      </w:r>
      <w:r>
        <w:rPr>
          <w:rFonts w:hint="eastAsia" w:ascii="宋体" w:hAnsi="宋体"/>
          <w:b/>
          <w:bCs/>
          <w:sz w:val="36"/>
          <w:szCs w:val="36"/>
          <w:u w:val="single"/>
        </w:rPr>
        <w:t xml:space="preserve"> 轧钢部加热炉烟气管道安装工程 </w:t>
      </w:r>
      <w:r>
        <w:rPr>
          <w:rFonts w:hint="eastAsia" w:ascii="宋体" w:hAnsi="宋体"/>
          <w:b/>
          <w:bCs/>
          <w:sz w:val="36"/>
          <w:szCs w:val="36"/>
          <w:lang w:val="en-US" w:eastAsia="zh-CN"/>
        </w:rPr>
        <w:t>报价</w:t>
      </w:r>
      <w:r>
        <w:rPr>
          <w:rFonts w:hint="eastAsia" w:ascii="宋体" w:hAnsi="宋体"/>
          <w:b/>
          <w:bCs/>
          <w:sz w:val="36"/>
          <w:szCs w:val="36"/>
        </w:rPr>
        <w:t>单</w:t>
      </w:r>
    </w:p>
    <w:tbl>
      <w:tblPr>
        <w:tblStyle w:val="13"/>
        <w:tblpPr w:leftFromText="180" w:rightFromText="180" w:vertAnchor="text" w:horzAnchor="page" w:tblpX="1071" w:tblpY="171"/>
        <w:tblOverlap w:val="never"/>
        <w:tblW w:w="5052"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50"/>
        <w:gridCol w:w="1844"/>
        <w:gridCol w:w="1004"/>
        <w:gridCol w:w="673"/>
        <w:gridCol w:w="1234"/>
        <w:gridCol w:w="985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0" w:hRule="atLeast"/>
        </w:trPr>
        <w:tc>
          <w:tcPr>
            <w:tcW w:w="750"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序号</w:t>
            </w:r>
          </w:p>
        </w:tc>
        <w:tc>
          <w:tcPr>
            <w:tcW w:w="1844"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分项名称</w:t>
            </w:r>
          </w:p>
        </w:tc>
        <w:tc>
          <w:tcPr>
            <w:tcW w:w="1004"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图号</w:t>
            </w:r>
          </w:p>
        </w:tc>
        <w:tc>
          <w:tcPr>
            <w:tcW w:w="673"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单位</w:t>
            </w:r>
          </w:p>
        </w:tc>
        <w:tc>
          <w:tcPr>
            <w:tcW w:w="1234"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工程量</w:t>
            </w:r>
          </w:p>
        </w:tc>
        <w:tc>
          <w:tcPr>
            <w:tcW w:w="9851"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184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1"/>
                <w:szCs w:val="21"/>
                <w:u w:val="none"/>
                <w:lang w:val="en-US" w:eastAsia="zh-CN" w:bidi="ar"/>
              </w:rPr>
              <w:t>DN100及以下管道安装</w:t>
            </w:r>
          </w:p>
        </w:tc>
        <w:tc>
          <w:tcPr>
            <w:tcW w:w="1004" w:type="dxa"/>
            <w:vMerge w:val="restar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21080065.01S03、21080065.01S02、21080065.01S01</w:t>
            </w:r>
          </w:p>
        </w:tc>
        <w:tc>
          <w:tcPr>
            <w:tcW w:w="673"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t</w:t>
            </w:r>
          </w:p>
        </w:tc>
        <w:tc>
          <w:tcPr>
            <w:tcW w:w="1234"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2.7</w:t>
            </w:r>
          </w:p>
        </w:tc>
        <w:tc>
          <w:tcPr>
            <w:tcW w:w="9851"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包括管道及管件的卸车、运输、倒运、安装、试压、吹扫、除锈刷漆（含油漆）、标识等涉及的全部工序及人工费、机械费、材料费、措施费、不可竞争费、税金、水电费等全部费用。按照管道延长米计算重量。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4"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default" w:ascii="Times New Roman" w:hAnsi="Times New Roman" w:eastAsia="等线" w:cs="Times New Roman"/>
                <w:i w:val="0"/>
                <w:iCs w:val="0"/>
                <w:color w:val="000000"/>
                <w:kern w:val="0"/>
                <w:sz w:val="21"/>
                <w:szCs w:val="21"/>
                <w:u w:val="none"/>
                <w:lang w:val="en-US" w:eastAsia="zh-CN" w:bidi="ar"/>
              </w:rPr>
              <w:t>2</w:t>
            </w: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DN100及以下管道安装和保温</w:t>
            </w:r>
          </w:p>
        </w:tc>
        <w:tc>
          <w:tcPr>
            <w:tcW w:w="10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
              </w:rPr>
            </w:pP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t</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1.4</w:t>
            </w:r>
          </w:p>
        </w:tc>
        <w:tc>
          <w:tcPr>
            <w:tcW w:w="9851"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包括管道、管件及保温材料的卸车、运输、倒运、安装、试压、吹扫、</w:t>
            </w:r>
            <w:r>
              <w:rPr>
                <w:rFonts w:hint="eastAsia" w:ascii="宋体" w:hAnsi="宋体" w:eastAsia="宋体" w:cs="宋体"/>
                <w:b/>
                <w:bCs/>
                <w:i w:val="0"/>
                <w:iCs w:val="0"/>
                <w:color w:val="000000"/>
                <w:kern w:val="0"/>
                <w:sz w:val="21"/>
                <w:szCs w:val="21"/>
                <w:u w:val="none"/>
                <w:lang w:val="en-US" w:eastAsia="zh-CN" w:bidi="ar"/>
              </w:rPr>
              <w:t>焊缝检测，报检</w:t>
            </w:r>
            <w:r>
              <w:rPr>
                <w:rFonts w:hint="eastAsia" w:ascii="宋体" w:hAnsi="宋体" w:eastAsia="宋体" w:cs="宋体"/>
                <w:i w:val="0"/>
                <w:iCs w:val="0"/>
                <w:color w:val="000000"/>
                <w:kern w:val="0"/>
                <w:sz w:val="21"/>
                <w:szCs w:val="21"/>
                <w:u w:val="none"/>
                <w:lang w:val="en-US" w:eastAsia="zh-CN" w:bidi="ar"/>
              </w:rPr>
              <w:t>，除锈刷漆（含油漆）、标识，岩棉安装、玻璃丝布两遍、油毡一遍、外包红色彩瓦等涉及的全部工序及人工费、机械费、材料费、措施费、不可竞争费、税金、水电费等全部费用。按照管道延长米计算重量。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6"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default" w:ascii="Times New Roman" w:hAnsi="Times New Roman" w:eastAsia="等线" w:cs="Times New Roman"/>
                <w:i w:val="0"/>
                <w:iCs w:val="0"/>
                <w:color w:val="000000"/>
                <w:kern w:val="0"/>
                <w:sz w:val="21"/>
                <w:szCs w:val="21"/>
                <w:u w:val="none"/>
                <w:lang w:val="en-US" w:eastAsia="zh-CN" w:bidi="ar"/>
              </w:rPr>
              <w:t>3</w:t>
            </w: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DN300管道埋地敷设</w:t>
            </w:r>
          </w:p>
        </w:tc>
        <w:tc>
          <w:tcPr>
            <w:tcW w:w="10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
              </w:rPr>
            </w:pP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t</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6</w:t>
            </w:r>
          </w:p>
        </w:tc>
        <w:tc>
          <w:tcPr>
            <w:tcW w:w="9851"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括管道、管件及防腐材料的卸车、运输、倒运、管道管件安装、试压、吹扫、除锈、三布四油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3"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default" w:ascii="Times New Roman" w:hAnsi="Times New Roman" w:eastAsia="等线" w:cs="Times New Roman"/>
                <w:i w:val="0"/>
                <w:iCs w:val="0"/>
                <w:color w:val="000000"/>
                <w:kern w:val="0"/>
                <w:sz w:val="21"/>
                <w:szCs w:val="21"/>
                <w:u w:val="none"/>
                <w:lang w:val="en-US" w:eastAsia="zh-CN" w:bidi="ar"/>
              </w:rPr>
              <w:t>4</w:t>
            </w:r>
          </w:p>
        </w:tc>
        <w:tc>
          <w:tcPr>
            <w:tcW w:w="18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DN200-DN500（含）管道安装</w:t>
            </w:r>
          </w:p>
        </w:tc>
        <w:tc>
          <w:tcPr>
            <w:tcW w:w="100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t</w:t>
            </w:r>
          </w:p>
        </w:tc>
        <w:tc>
          <w:tcPr>
            <w:tcW w:w="12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1</w:t>
            </w:r>
          </w:p>
        </w:tc>
        <w:tc>
          <w:tcPr>
            <w:tcW w:w="985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包括管道及管件的卸车、运输、倒运、安装、试压、吹扫、除锈刷漆（含油漆）、标识等涉及的全部工序及人工费、机械费、材料费、措施费、不可竞争费、税金、水电费等全部费用。按照管道延长米计算重量。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5</w:t>
            </w:r>
          </w:p>
        </w:tc>
        <w:tc>
          <w:tcPr>
            <w:tcW w:w="18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DN100及以下阀门安装</w:t>
            </w:r>
          </w:p>
        </w:tc>
        <w:tc>
          <w:tcPr>
            <w:tcW w:w="100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套</w:t>
            </w:r>
          </w:p>
        </w:tc>
        <w:tc>
          <w:tcPr>
            <w:tcW w:w="12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985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1"/>
                <w:szCs w:val="21"/>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2"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6</w:t>
            </w:r>
          </w:p>
        </w:tc>
        <w:tc>
          <w:tcPr>
            <w:tcW w:w="18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DN1200（含）-DN1800(含）管道安装</w:t>
            </w:r>
          </w:p>
        </w:tc>
        <w:tc>
          <w:tcPr>
            <w:tcW w:w="100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2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985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包括管道及管件的卸车、运输、倒运、安装、试压、吹扫、除锈刷漆（含油漆）、标识等涉及的全部工序及人工费、机械费、材料费、措施费、不可竞争费、税金、水电费等全部费用。按照管道延长米计算重量。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7"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7</w:t>
            </w:r>
          </w:p>
        </w:tc>
        <w:tc>
          <w:tcPr>
            <w:tcW w:w="18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DN1200（含）-DN1800(含）法兰安装</w:t>
            </w:r>
          </w:p>
        </w:tc>
        <w:tc>
          <w:tcPr>
            <w:tcW w:w="100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0"/>
                <w:szCs w:val="20"/>
                <w:u w:val="none"/>
                <w:lang w:val="en-US" w:eastAsia="zh-CN" w:bidi="ar"/>
              </w:rPr>
            </w:pPr>
          </w:p>
        </w:tc>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2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985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包括法兰的卸车、运输、倒运、安装、除锈刷漆（含油漆）、标识等涉及的全部工序及人工费、机械费、材料费、措施费、不可竞争费、税金、水电费等全部费用。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8"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8</w:t>
            </w:r>
          </w:p>
        </w:tc>
        <w:tc>
          <w:tcPr>
            <w:tcW w:w="18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DN1200（含）-DN1800(含）盲板安装</w:t>
            </w:r>
          </w:p>
        </w:tc>
        <w:tc>
          <w:tcPr>
            <w:tcW w:w="100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12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85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包括盲板的卸车、运输、倒运、安装、除锈刷漆（含油漆）、标识等涉及的全部工序及人工费、机械费、材料费、措施费、不可竞争费、税金、水电费等全部费用。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9</w:t>
            </w:r>
          </w:p>
        </w:tc>
        <w:tc>
          <w:tcPr>
            <w:tcW w:w="18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管道拆除</w:t>
            </w:r>
          </w:p>
        </w:tc>
        <w:tc>
          <w:tcPr>
            <w:tcW w:w="100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2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85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包含管道及管件拆除、分解（分解尺寸不大于500mm*500mm）、运送指定位置、倒运等全部工序及涉及的人工费、机械费、材料费、措施费、不可竞争费、税金、水电费等全部费用。（按磅单结算）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2"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10</w:t>
            </w:r>
          </w:p>
        </w:tc>
        <w:tc>
          <w:tcPr>
            <w:tcW w:w="18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小于100KG以下的管道支架制安</w:t>
            </w:r>
          </w:p>
        </w:tc>
        <w:tc>
          <w:tcPr>
            <w:tcW w:w="100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12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85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包括管托、支吊架、管卡等所有钢构制安，包括卸车、运输、倒运、制作、安装、除锈、刷漆（含油漆）等涉及的全部工序及人工费、机械费、材料费、措施费、不可竞争费、税金、水电费等全部费用。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3" w:hRule="atLeast"/>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18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优惠率（不含材料）</w:t>
            </w:r>
          </w:p>
        </w:tc>
        <w:tc>
          <w:tcPr>
            <w:tcW w:w="100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21"/>
                <w:szCs w:val="21"/>
                <w:u w:val="none"/>
                <w:lang w:val="en-US" w:eastAsia="zh-CN" w:bidi="ar"/>
              </w:rPr>
            </w:pPr>
          </w:p>
        </w:tc>
        <w:tc>
          <w:tcPr>
            <w:tcW w:w="67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12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暂估金额</w:t>
            </w:r>
            <w:r>
              <w:rPr>
                <w:rFonts w:hint="eastAsia" w:ascii="宋体" w:hAnsi="宋体" w:eastAsia="宋体" w:cs="宋体"/>
                <w:i w:val="0"/>
                <w:iCs w:val="0"/>
                <w:color w:val="000000"/>
                <w:kern w:val="0"/>
                <w:sz w:val="21"/>
                <w:szCs w:val="21"/>
                <w:u w:val="single"/>
                <w:lang w:val="en-US" w:eastAsia="zh-CN" w:bidi="ar"/>
              </w:rPr>
              <w:t xml:space="preserve"> 20000 </w:t>
            </w:r>
            <w:r>
              <w:rPr>
                <w:rFonts w:hint="eastAsia" w:ascii="宋体" w:hAnsi="宋体" w:eastAsia="宋体" w:cs="宋体"/>
                <w:i w:val="0"/>
                <w:iCs w:val="0"/>
                <w:color w:val="000000"/>
                <w:kern w:val="0"/>
                <w:sz w:val="21"/>
                <w:szCs w:val="21"/>
                <w:u w:val="none"/>
                <w:lang w:val="en-US" w:eastAsia="zh-CN" w:bidi="ar"/>
              </w:rPr>
              <w:t>元</w:t>
            </w:r>
          </w:p>
        </w:tc>
        <w:tc>
          <w:tcPr>
            <w:tcW w:w="9851"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优惠率=（暂估金额-报价）/暂估金额*100%。执行2018版安徽省建设工程计价定额及配套费用定额，材料费不参与总价优惠。措施项目费以确认形式据实计取，二次搬运费不计取。</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C32D5A"/>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BEB70CE"/>
    <w:rsid w:val="4C2439BA"/>
    <w:rsid w:val="4C2D064E"/>
    <w:rsid w:val="4C6D4D7D"/>
    <w:rsid w:val="4C6F1F1E"/>
    <w:rsid w:val="4EF83610"/>
    <w:rsid w:val="4FC1072C"/>
    <w:rsid w:val="51C85998"/>
    <w:rsid w:val="526A207D"/>
    <w:rsid w:val="53707484"/>
    <w:rsid w:val="53966193"/>
    <w:rsid w:val="54DA0463"/>
    <w:rsid w:val="558D3BDC"/>
    <w:rsid w:val="56F435CB"/>
    <w:rsid w:val="57181B7C"/>
    <w:rsid w:val="57717245"/>
    <w:rsid w:val="579A163B"/>
    <w:rsid w:val="58251DDC"/>
    <w:rsid w:val="5953468B"/>
    <w:rsid w:val="59A06F0E"/>
    <w:rsid w:val="5ACF5D45"/>
    <w:rsid w:val="5D634D0C"/>
    <w:rsid w:val="5E513B46"/>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2021-11-22T07:47:35Z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