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eastAsia="zh-CN"/>
        </w:rPr>
        <w:t>炼钢部连铸除尘风管吊装行车改造工程项目</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ascii="宋体" w:hAnsi="宋体" w:eastAsia="宋体" w:cs="宋体"/>
          <w:color w:val="auto"/>
          <w:kern w:val="0"/>
          <w:sz w:val="28"/>
          <w:szCs w:val="28"/>
        </w:rPr>
        <w:t>1</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11</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29</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ascii="宋体" w:hAnsi="宋体" w:eastAsia="宋体" w:cs="宋体"/>
          <w:bCs/>
          <w:color w:val="auto"/>
          <w:kern w:val="0"/>
          <w:sz w:val="28"/>
          <w:szCs w:val="28"/>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eastAsia="zh-CN"/>
        </w:rPr>
        <w:t>炼钢部连铸除尘风管吊装行车改造工程项目</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highlight w:val="none"/>
          <w:u w:val="none"/>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auto"/>
          <w:sz w:val="24"/>
          <w:szCs w:val="24"/>
          <w:u w:val="none"/>
        </w:rPr>
        <w:t>国家</w:t>
      </w:r>
      <w:r>
        <w:rPr>
          <w:rFonts w:hint="eastAsia" w:ascii="宋体" w:hAnsi="宋体"/>
          <w:bCs/>
          <w:color w:val="auto"/>
          <w:sz w:val="24"/>
          <w:szCs w:val="24"/>
          <w:u w:val="none"/>
          <w:lang w:val="en-US" w:eastAsia="zh-CN"/>
        </w:rPr>
        <w:t>相关</w:t>
      </w:r>
      <w:r>
        <w:rPr>
          <w:rFonts w:hint="eastAsia" w:ascii="宋体" w:hAnsi="宋体"/>
          <w:bCs/>
          <w:color w:val="auto"/>
          <w:sz w:val="24"/>
          <w:szCs w:val="24"/>
          <w:u w:val="none"/>
        </w:rPr>
        <w:t>部门颁发的</w:t>
      </w:r>
      <w:r>
        <w:rPr>
          <w:rFonts w:hint="eastAsia" w:ascii="宋体" w:hAnsi="宋体"/>
          <w:bCs/>
          <w:color w:val="FF0000"/>
          <w:sz w:val="24"/>
          <w:szCs w:val="24"/>
          <w:u w:val="none"/>
          <w:lang w:val="en-US" w:eastAsia="zh-CN"/>
        </w:rPr>
        <w:t>特种设备（起重机械）安装改造维修许可证A级</w:t>
      </w:r>
      <w:r>
        <w:rPr>
          <w:rFonts w:hint="eastAsia" w:ascii="宋体" w:hAnsi="宋体"/>
          <w:bCs/>
          <w:color w:val="FF0000"/>
          <w:sz w:val="24"/>
          <w:szCs w:val="24"/>
          <w:u w:val="none"/>
        </w:rPr>
        <w:t>及以上资质证书</w:t>
      </w:r>
      <w:r>
        <w:rPr>
          <w:rFonts w:hint="eastAsia" w:ascii="宋体" w:hAnsi="宋体"/>
          <w:bCs/>
          <w:color w:val="auto"/>
          <w:sz w:val="24"/>
          <w:szCs w:val="24"/>
          <w:highlight w:val="none"/>
        </w:rPr>
        <w:t>。投标人拟派</w:t>
      </w:r>
      <w:r>
        <w:rPr>
          <w:rFonts w:hint="eastAsia" w:hAnsi="宋体"/>
          <w:color w:val="auto"/>
          <w:sz w:val="24"/>
          <w:szCs w:val="24"/>
          <w:highlight w:val="none"/>
        </w:rPr>
        <w:t>项目经理</w:t>
      </w:r>
      <w:r>
        <w:rPr>
          <w:rFonts w:hint="eastAsia" w:hAnsi="宋体"/>
          <w:color w:val="auto"/>
          <w:sz w:val="24"/>
          <w:szCs w:val="24"/>
          <w:highlight w:val="none"/>
          <w:u w:val="none"/>
        </w:rPr>
        <w:t>须具</w:t>
      </w:r>
      <w:r>
        <w:rPr>
          <w:rFonts w:hint="eastAsia" w:hAnsi="宋体"/>
          <w:color w:val="FF0000"/>
          <w:sz w:val="24"/>
          <w:szCs w:val="24"/>
          <w:highlight w:val="none"/>
          <w:u w:val="none"/>
          <w:lang w:eastAsia="zh-CN"/>
        </w:rPr>
        <w:t>中级及以上</w:t>
      </w:r>
      <w:r>
        <w:rPr>
          <w:rFonts w:hint="eastAsia" w:hAnsi="宋体"/>
          <w:color w:val="auto"/>
          <w:sz w:val="24"/>
          <w:szCs w:val="24"/>
          <w:highlight w:val="none"/>
          <w:u w:val="none"/>
          <w:lang w:eastAsia="zh-CN"/>
        </w:rPr>
        <w:t>工程师</w:t>
      </w:r>
      <w:r>
        <w:rPr>
          <w:rFonts w:hint="eastAsia" w:ascii="宋体" w:hAnsi="宋体"/>
          <w:bCs/>
          <w:sz w:val="24"/>
          <w:szCs w:val="24"/>
          <w:highlight w:val="none"/>
          <w:u w:val="none"/>
        </w:rPr>
        <w:t>资质</w:t>
      </w:r>
      <w:r>
        <w:rPr>
          <w:rFonts w:hint="eastAsia" w:hAnsi="宋体"/>
          <w:color w:val="auto"/>
          <w:sz w:val="24"/>
          <w:szCs w:val="24"/>
          <w:highlight w:val="none"/>
          <w:u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ascii="宋体" w:hAnsi="宋体" w:eastAsia="宋体" w:cs="宋体"/>
          <w:bCs/>
          <w:color w:val="auto"/>
          <w:kern w:val="0"/>
          <w:sz w:val="24"/>
          <w:szCs w:val="24"/>
        </w:rPr>
        <w:t>1</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11</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30</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孙星超</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15385537006</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s="宋体"/>
          <w:color w:val="auto"/>
          <w:kern w:val="36"/>
          <w:lang w:eastAsia="zh-CN"/>
        </w:rPr>
        <w:t>炼钢部连铸除尘风管吊装行车改造工程项目</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s="宋体"/>
          <w:color w:val="auto"/>
          <w:kern w:val="36"/>
          <w:lang w:eastAsia="zh-CN"/>
        </w:rPr>
        <w:t>炼钢部连铸除尘风管吊装行车改造工程项目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w:t>
      </w:r>
      <w:r>
        <w:rPr>
          <w:rFonts w:hint="eastAsia" w:ascii="宋体" w:hAnsi="宋体"/>
          <w:color w:val="auto"/>
          <w:lang w:val="en-US" w:eastAsia="zh-CN"/>
        </w:rPr>
        <w:t>须投标方现场踏勘</w:t>
      </w:r>
      <w:r>
        <w:rPr>
          <w:rFonts w:hint="eastAsia" w:ascii="宋体" w:hAnsi="宋体"/>
          <w:color w:val="auto"/>
        </w:rPr>
        <w:t>。</w:t>
      </w:r>
    </w:p>
    <w:p>
      <w:pPr>
        <w:spacing w:line="360" w:lineRule="auto"/>
        <w:rPr>
          <w:rFonts w:hint="default"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val="en-US" w:eastAsia="zh-CN"/>
        </w:rPr>
        <w:t>为满足连铸除尘管道安装，需对精炼垮14#和15#行车改造，投标单位需到现场交流出具可行性施工方案，施工前需出具详细改造方案并对行车改造施工，连铸除尘风管吊装完成后需对行车拆除恢复等工程量</w:t>
      </w:r>
      <w:r>
        <w:rPr>
          <w:rFonts w:hint="eastAsia" w:ascii="宋体" w:hAnsi="宋体"/>
          <w:color w:val="auto"/>
          <w:lang w:val="en-US" w:eastAsia="zh-CN"/>
        </w:rPr>
        <w:t>。</w:t>
      </w:r>
    </w:p>
    <w:p>
      <w:pPr>
        <w:numPr>
          <w:ilvl w:val="0"/>
          <w:numId w:val="0"/>
        </w:numPr>
        <w:spacing w:line="360" w:lineRule="auto"/>
        <w:ind w:leftChars="0"/>
        <w:rPr>
          <w:rFonts w:ascii="宋体" w:hAnsi="宋体"/>
          <w:color w:val="auto"/>
        </w:rPr>
      </w:pP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ind w:firstLine="420"/>
        <w:rPr>
          <w:rFonts w:hint="eastAsia" w:ascii="宋体" w:hAnsi="宋体" w:cs="宋体"/>
          <w:color w:val="auto"/>
          <w:kern w:val="36"/>
        </w:rPr>
      </w:pPr>
      <w:r>
        <w:rPr>
          <w:rFonts w:hint="eastAsia" w:ascii="宋体" w:hAnsi="宋体" w:cs="宋体"/>
          <w:color w:val="auto"/>
          <w:kern w:val="36"/>
        </w:rPr>
        <w:t>开工日期： 2021-</w:t>
      </w:r>
      <w:r>
        <w:rPr>
          <w:rFonts w:hint="eastAsia" w:ascii="宋体" w:hAnsi="宋体" w:cs="宋体"/>
          <w:color w:val="auto"/>
          <w:kern w:val="36"/>
          <w:lang w:val="en-US" w:eastAsia="zh-CN"/>
        </w:rPr>
        <w:t>12</w:t>
      </w:r>
      <w:r>
        <w:rPr>
          <w:rFonts w:hint="eastAsia" w:ascii="宋体" w:hAnsi="宋体" w:cs="宋体"/>
          <w:color w:val="auto"/>
          <w:kern w:val="36"/>
        </w:rPr>
        <w:t>-</w:t>
      </w:r>
      <w:r>
        <w:rPr>
          <w:rFonts w:hint="eastAsia" w:ascii="宋体" w:hAnsi="宋体" w:cs="宋体"/>
          <w:color w:val="auto"/>
          <w:kern w:val="36"/>
          <w:lang w:val="en-US" w:eastAsia="zh-CN"/>
        </w:rPr>
        <w:t>15</w:t>
      </w:r>
      <w:r>
        <w:rPr>
          <w:rFonts w:hint="eastAsia" w:ascii="宋体" w:hAnsi="宋体" w:cs="宋体"/>
          <w:color w:val="auto"/>
          <w:kern w:val="36"/>
        </w:rPr>
        <w:t xml:space="preserve">           （暂定）                             </w:t>
      </w:r>
    </w:p>
    <w:p>
      <w:pPr>
        <w:spacing w:line="360" w:lineRule="auto"/>
        <w:ind w:firstLine="420"/>
        <w:rPr>
          <w:rFonts w:hint="eastAsia" w:ascii="宋体" w:hAnsi="宋体" w:cs="宋体"/>
          <w:color w:val="auto"/>
          <w:kern w:val="36"/>
        </w:rPr>
      </w:pPr>
      <w:r>
        <w:rPr>
          <w:rFonts w:hint="eastAsia" w:ascii="宋体" w:hAnsi="宋体" w:cs="宋体"/>
          <w:color w:val="auto"/>
          <w:kern w:val="36"/>
        </w:rPr>
        <w:t>竣工日期： 202</w:t>
      </w:r>
      <w:r>
        <w:rPr>
          <w:rFonts w:hint="eastAsia" w:ascii="宋体" w:hAnsi="宋体" w:cs="宋体"/>
          <w:color w:val="auto"/>
          <w:kern w:val="36"/>
          <w:lang w:val="en-US" w:eastAsia="zh-CN"/>
        </w:rPr>
        <w:t>2</w:t>
      </w:r>
      <w:r>
        <w:rPr>
          <w:rFonts w:hint="eastAsia" w:ascii="宋体" w:hAnsi="宋体" w:cs="宋体"/>
          <w:color w:val="auto"/>
          <w:kern w:val="36"/>
        </w:rPr>
        <w:t>-</w:t>
      </w:r>
      <w:r>
        <w:rPr>
          <w:rFonts w:hint="eastAsia" w:ascii="宋体" w:hAnsi="宋体" w:cs="宋体"/>
          <w:color w:val="auto"/>
          <w:kern w:val="36"/>
          <w:lang w:val="en-US" w:eastAsia="zh-CN"/>
        </w:rPr>
        <w:t>01</w:t>
      </w:r>
      <w:r>
        <w:rPr>
          <w:rFonts w:hint="eastAsia" w:ascii="宋体" w:hAnsi="宋体" w:cs="宋体"/>
          <w:color w:val="auto"/>
          <w:kern w:val="36"/>
        </w:rPr>
        <w:t>-</w:t>
      </w:r>
      <w:r>
        <w:rPr>
          <w:rFonts w:hint="eastAsia" w:ascii="宋体" w:hAnsi="宋体" w:cs="宋体"/>
          <w:color w:val="auto"/>
          <w:kern w:val="36"/>
          <w:lang w:val="en-US" w:eastAsia="zh-CN"/>
        </w:rPr>
        <w:t>01</w:t>
      </w:r>
      <w:r>
        <w:rPr>
          <w:rFonts w:hint="eastAsia" w:ascii="宋体" w:hAnsi="宋体" w:cs="宋体"/>
          <w:color w:val="auto"/>
          <w:kern w:val="36"/>
        </w:rPr>
        <w:t xml:space="preserve">                                                        </w:t>
      </w:r>
    </w:p>
    <w:p>
      <w:pPr>
        <w:spacing w:line="360" w:lineRule="auto"/>
        <w:ind w:firstLine="420"/>
        <w:rPr>
          <w:rFonts w:ascii="宋体" w:hAnsi="宋体"/>
          <w:color w:val="auto"/>
        </w:rPr>
      </w:pPr>
      <w:r>
        <w:rPr>
          <w:rFonts w:hint="eastAsia" w:ascii="宋体" w:hAnsi="宋体" w:cs="宋体"/>
          <w:color w:val="auto"/>
          <w:kern w:val="36"/>
        </w:rPr>
        <w:t>合同工期总日历天数</w:t>
      </w:r>
      <w:r>
        <w:rPr>
          <w:rFonts w:hint="eastAsia" w:ascii="宋体" w:hAnsi="宋体" w:cs="宋体"/>
          <w:color w:val="auto"/>
          <w:kern w:val="36"/>
          <w:lang w:val="en-US" w:eastAsia="zh-CN"/>
        </w:rPr>
        <w:t xml:space="preserve"> 20</w:t>
      </w:r>
      <w:r>
        <w:rPr>
          <w:rFonts w:hint="eastAsia" w:ascii="宋体" w:hAnsi="宋体" w:cs="宋体"/>
          <w:color w:val="auto"/>
          <w:kern w:val="36"/>
        </w:rPr>
        <w:t xml:space="preserve"> 天</w:t>
      </w:r>
      <w:r>
        <w:rPr>
          <w:rFonts w:hint="eastAsia" w:ascii="宋体" w:hAnsi="宋体" w:cs="宋体"/>
          <w:color w:val="auto"/>
          <w:kern w:val="36"/>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本工程按总价包干的方式进行报价。</w:t>
      </w:r>
    </w:p>
    <w:p>
      <w:pPr>
        <w:pStyle w:val="18"/>
        <w:numPr>
          <w:ilvl w:val="0"/>
          <w:numId w:val="2"/>
        </w:numPr>
        <w:spacing w:before="156" w:beforeLines="50" w:after="156" w:afterLines="50"/>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该工程</w:t>
      </w:r>
      <w:r>
        <w:rPr>
          <w:rFonts w:hint="eastAsia" w:ascii="宋体" w:hAnsi="宋体" w:eastAsiaTheme="minorEastAsia" w:cstheme="minorBidi"/>
          <w:color w:val="FF0000"/>
          <w:kern w:val="2"/>
          <w:sz w:val="21"/>
          <w:szCs w:val="22"/>
          <w:lang w:val="en-US" w:eastAsia="zh-CN" w:bidi="ar-SA"/>
        </w:rPr>
        <w:t>所有材料由承包人提供</w:t>
      </w:r>
      <w:r>
        <w:rPr>
          <w:rFonts w:hint="eastAsia" w:ascii="宋体" w:hAnsi="宋体" w:eastAsiaTheme="minorEastAsia" w:cstheme="minorBidi"/>
          <w:color w:val="auto"/>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建筑用钢材砼承包人须优先采购发包人产品；平台、梯子用钢格板优先使用新兴际华集团产品；由承包人提供使用计划，发包人收到计划经审核同意后15天内提供材料，提料、卸车、保管由承包人负责。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bookmarkStart w:id="0" w:name="_Hlk67732197"/>
      <w:r>
        <w:rPr>
          <w:rFonts w:hint="eastAsia" w:ascii="宋体" w:hAnsi="宋体" w:eastAsiaTheme="minorEastAsia" w:cstheme="minorBidi"/>
          <w:color w:val="auto"/>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bookmarkEnd w:id="0"/>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发包人在指定位置提供施工电源及水源，之外部分承包人自行承担，现场施工水电费结算时按合同总价的7‰扣除或装表据实扣除。</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eastAsiaTheme="minorEastAsia" w:cstheme="minorBidi"/>
          <w:bCs/>
          <w:color w:val="auto"/>
          <w:kern w:val="2"/>
          <w:sz w:val="21"/>
          <w:szCs w:val="22"/>
          <w:lang w:val="en-US" w:eastAsia="zh-CN" w:bidi="ar-SA"/>
        </w:rPr>
      </w:pPr>
      <w:r>
        <w:rPr>
          <w:rFonts w:hint="eastAsia" w:ascii="宋体" w:hAnsi="宋体" w:cs="宋体"/>
          <w:color w:val="auto"/>
          <w:kern w:val="2"/>
          <w:sz w:val="21"/>
          <w:szCs w:val="22"/>
          <w:lang w:val="en-US" w:eastAsia="zh-CN" w:bidi="ar-SA"/>
        </w:rPr>
        <w:t>1.</w:t>
      </w:r>
      <w:r>
        <w:rPr>
          <w:rFonts w:hint="eastAsia" w:ascii="宋体" w:hAnsi="宋体" w:eastAsiaTheme="minorEastAsia" w:cstheme="minorBidi"/>
          <w:bCs/>
          <w:color w:val="auto"/>
          <w:kern w:val="2"/>
          <w:sz w:val="21"/>
          <w:szCs w:val="22"/>
          <w:lang w:val="en-US" w:eastAsia="zh-CN" w:bidi="ar-SA"/>
        </w:rPr>
        <w:t xml:space="preserve"> 因承包人原因，节点工期每延误1天，承包人向发包人支付违约金伍仟元整（¥：5000元整）。竣工工期每延误1天，承包人向发包人支付违约金壹万元整（¥：10000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color w:val="auto"/>
        </w:rPr>
      </w:pPr>
      <w:r>
        <w:rPr>
          <w:rFonts w:hint="eastAsia" w:ascii="宋体" w:hAnsi="宋体" w:cs="宋体"/>
          <w:color w:val="auto"/>
        </w:rPr>
        <w:t>承包人向工程师提交已完工程量报告的时间：承包人每月20日前向发包人代表提交已完工程量报告，发包人代表收到报告后5日内审核完毕。</w:t>
      </w:r>
    </w:p>
    <w:p>
      <w:pPr>
        <w:widowControl/>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cs="宋体"/>
          <w:color w:val="auto"/>
        </w:rPr>
        <w:t>2．双方约定的工程款（进度款）支付的方式：</w:t>
      </w:r>
      <w:r>
        <w:rPr>
          <w:rFonts w:hint="eastAsia" w:ascii="宋体" w:hAnsi="宋体" w:eastAsiaTheme="minorEastAsia" w:cstheme="minorBidi"/>
          <w:bCs/>
          <w:color w:val="auto"/>
          <w:kern w:val="2"/>
          <w:sz w:val="21"/>
          <w:szCs w:val="22"/>
          <w:lang w:val="en-US" w:eastAsia="zh-CN" w:bidi="ar-SA"/>
        </w:rPr>
        <w:t>以上工程无预付款；，</w:t>
      </w:r>
      <w:r>
        <w:rPr>
          <w:rFonts w:hint="eastAsia" w:ascii="宋体" w:hAnsi="宋体" w:eastAsiaTheme="minorEastAsia" w:cstheme="minorBidi"/>
          <w:bCs/>
          <w:color w:val="auto"/>
          <w:kern w:val="2"/>
          <w:sz w:val="21"/>
          <w:szCs w:val="22"/>
          <w:lang w:val="en-US" w:eastAsia="zh-CN" w:bidi="ar-SA"/>
        </w:rPr>
        <w:t>发包人次月按审定的上月进度的70%支付承包人工程款，付款前提供等额增值税专用发票；低于30万，工程完工后付至已完工程量的 70%，付款前提供等额增值税专用发票。</w:t>
      </w:r>
    </w:p>
    <w:p>
      <w:pPr>
        <w:widowControl/>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工程竣工验收合格、结算审核后付至审核价的97%，留3%为质保金，质保金返还按保修规定。承包人应于发包人支付全部或部分工程款项前向发包人开具增值税专用发票，工程款以6个月承兑汇票支付。</w:t>
      </w:r>
    </w:p>
    <w:p>
      <w:pPr>
        <w:widowControl/>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结算审核后承包人及时向发包人开具全额增值税专用发票。</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w:t>
      </w:r>
      <w:r>
        <w:rPr>
          <w:rFonts w:hint="eastAsia" w:ascii="宋体" w:hAnsi="宋体"/>
          <w:bCs/>
          <w:color w:val="auto"/>
          <w:lang w:val="en-US" w:eastAsia="zh-CN"/>
        </w:rPr>
        <w:t>不设</w:t>
      </w:r>
      <w:bookmarkStart w:id="4" w:name="_GoBack"/>
      <w:bookmarkEnd w:id="4"/>
      <w:r>
        <w:rPr>
          <w:rFonts w:hint="eastAsia" w:ascii="宋体" w:hAnsi="宋体"/>
          <w:bCs/>
          <w:color w:val="auto"/>
          <w:lang w:eastAsia="zh-CN"/>
        </w:rPr>
        <w:t>拦标价</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 xml:space="preserve">附件1                                   </w:t>
      </w:r>
    </w:p>
    <w:tbl>
      <w:tblPr>
        <w:tblW w:w="160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38"/>
        <w:gridCol w:w="1485"/>
        <w:gridCol w:w="1200"/>
        <w:gridCol w:w="1020"/>
        <w:gridCol w:w="1560"/>
        <w:gridCol w:w="101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065" w:type="dxa"/>
            <w:gridSpan w:val="6"/>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炼钢部连铸除尘风管吊装行车改造工程报价单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序号</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分项名称</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施工图号</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单位</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工程量</w:t>
            </w:r>
          </w:p>
        </w:tc>
        <w:tc>
          <w:tcPr>
            <w:tcW w:w="101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8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行车改造</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01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包括改造安装、拆除等涉及的全部工序及人工费、机械费、材料费、措施费、不可竞争费、税金、水电费等全部费用。</w:t>
            </w:r>
          </w:p>
        </w:tc>
      </w:tr>
    </w:tbl>
    <w:p>
      <w:pPr>
        <w:tabs>
          <w:tab w:val="left" w:pos="720"/>
          <w:tab w:val="left" w:pos="7200"/>
        </w:tabs>
        <w:snapToGrid w:val="0"/>
        <w:spacing w:line="240" w:lineRule="auto"/>
        <w:ind w:firstLine="240" w:firstLineChars="100"/>
        <w:rPr>
          <w:b/>
          <w:color w:val="auto"/>
        </w:rPr>
        <w:sectPr>
          <w:pgSz w:w="16840" w:h="11900" w:orient="landscape"/>
          <w:pgMar w:top="1361" w:right="1582" w:bottom="981" w:left="278" w:header="720" w:footer="720" w:gutter="0"/>
          <w:cols w:space="0" w:num="1"/>
          <w:rtlGutter w:val="0"/>
          <w:docGrid w:linePitch="0" w:charSpace="0"/>
        </w:sectPr>
      </w:pPr>
      <w:r>
        <w:rPr>
          <w:rFonts w:hint="eastAsia" w:ascii="宋体" w:hAnsi="宋体" w:cs="宋体"/>
          <w:color w:val="auto"/>
          <w:sz w:val="24"/>
          <w:szCs w:val="24"/>
          <w:lang w:val="en-US" w:eastAsia="zh-CN"/>
        </w:rPr>
        <w:t xml:space="preserve">                             </w:t>
      </w: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1" w:name="_Toc532887698"/>
      <w:bookmarkStart w:id="2" w:name="_Toc15291886"/>
      <w:bookmarkStart w:id="3" w:name="_Toc15231775"/>
      <w:r>
        <w:rPr>
          <w:color w:val="auto"/>
          <w:sz w:val="18"/>
          <w:szCs w:val="18"/>
        </w:rPr>
        <w:t xml:space="preserve"> 专项施工方案</w:t>
      </w:r>
      <w:bookmarkEnd w:id="1"/>
      <w:bookmarkEnd w:id="2"/>
      <w:bookmarkEnd w:id="3"/>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F62028"/>
    <w:rsid w:val="083D3F56"/>
    <w:rsid w:val="08806402"/>
    <w:rsid w:val="08CA7F4E"/>
    <w:rsid w:val="0A047221"/>
    <w:rsid w:val="0A0901C8"/>
    <w:rsid w:val="0B4A7DF3"/>
    <w:rsid w:val="0DFC1491"/>
    <w:rsid w:val="0E4F2C23"/>
    <w:rsid w:val="0F454D3F"/>
    <w:rsid w:val="104501EF"/>
    <w:rsid w:val="121B22D6"/>
    <w:rsid w:val="133E6E16"/>
    <w:rsid w:val="13B43725"/>
    <w:rsid w:val="140F383A"/>
    <w:rsid w:val="14197C48"/>
    <w:rsid w:val="180A2CC5"/>
    <w:rsid w:val="1A33768E"/>
    <w:rsid w:val="1C7E1688"/>
    <w:rsid w:val="1C8160E7"/>
    <w:rsid w:val="1CAB7BE0"/>
    <w:rsid w:val="1DC136C9"/>
    <w:rsid w:val="214D2E1E"/>
    <w:rsid w:val="21D2437C"/>
    <w:rsid w:val="21F73AF2"/>
    <w:rsid w:val="23883F50"/>
    <w:rsid w:val="24C93CD8"/>
    <w:rsid w:val="24E835CF"/>
    <w:rsid w:val="27B106C3"/>
    <w:rsid w:val="282A37D0"/>
    <w:rsid w:val="28754C22"/>
    <w:rsid w:val="29AB06DF"/>
    <w:rsid w:val="29EF4459"/>
    <w:rsid w:val="2A62363C"/>
    <w:rsid w:val="2AFF2879"/>
    <w:rsid w:val="2B4C7AF8"/>
    <w:rsid w:val="2C604D81"/>
    <w:rsid w:val="2CA46661"/>
    <w:rsid w:val="2FFE36B1"/>
    <w:rsid w:val="310A5319"/>
    <w:rsid w:val="326329B3"/>
    <w:rsid w:val="34481C4C"/>
    <w:rsid w:val="364C51F0"/>
    <w:rsid w:val="37CA36AB"/>
    <w:rsid w:val="386D04A2"/>
    <w:rsid w:val="39913532"/>
    <w:rsid w:val="3A100A0A"/>
    <w:rsid w:val="3A9E2574"/>
    <w:rsid w:val="3B9F0063"/>
    <w:rsid w:val="3C062CAD"/>
    <w:rsid w:val="3D5977E3"/>
    <w:rsid w:val="400A7CF7"/>
    <w:rsid w:val="42B5472A"/>
    <w:rsid w:val="467B56CD"/>
    <w:rsid w:val="47807B49"/>
    <w:rsid w:val="4786146B"/>
    <w:rsid w:val="49806F97"/>
    <w:rsid w:val="4A1D777A"/>
    <w:rsid w:val="4BEB70CE"/>
    <w:rsid w:val="4C2439BA"/>
    <w:rsid w:val="4C6D4D7D"/>
    <w:rsid w:val="4C6F1F1E"/>
    <w:rsid w:val="4EF83610"/>
    <w:rsid w:val="4FC1072C"/>
    <w:rsid w:val="51C85998"/>
    <w:rsid w:val="526A207D"/>
    <w:rsid w:val="53966193"/>
    <w:rsid w:val="54DA0463"/>
    <w:rsid w:val="558D3BDC"/>
    <w:rsid w:val="56F435CB"/>
    <w:rsid w:val="57181B7C"/>
    <w:rsid w:val="579A163B"/>
    <w:rsid w:val="58251DDC"/>
    <w:rsid w:val="5953468B"/>
    <w:rsid w:val="59A06F0E"/>
    <w:rsid w:val="5ACF5D45"/>
    <w:rsid w:val="5D634D0C"/>
    <w:rsid w:val="5E513B46"/>
    <w:rsid w:val="5F533CAB"/>
    <w:rsid w:val="607B250C"/>
    <w:rsid w:val="65100BCA"/>
    <w:rsid w:val="66296C18"/>
    <w:rsid w:val="67B90FFF"/>
    <w:rsid w:val="67E85B48"/>
    <w:rsid w:val="68BB783B"/>
    <w:rsid w:val="6998730F"/>
    <w:rsid w:val="6BFA79CF"/>
    <w:rsid w:val="6CDE16B5"/>
    <w:rsid w:val="6DF65BBA"/>
    <w:rsid w:val="6EE72E54"/>
    <w:rsid w:val="6F286C4E"/>
    <w:rsid w:val="71A34979"/>
    <w:rsid w:val="724E1F86"/>
    <w:rsid w:val="72FE5A07"/>
    <w:rsid w:val="73F30113"/>
    <w:rsid w:val="7481717E"/>
    <w:rsid w:val="74E73BF7"/>
    <w:rsid w:val="75037D3A"/>
    <w:rsid w:val="765207B1"/>
    <w:rsid w:val="77676C2F"/>
    <w:rsid w:val="782F64FC"/>
    <w:rsid w:val="7A1268BD"/>
    <w:rsid w:val="7A471BC2"/>
    <w:rsid w:val="7BBC59D1"/>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01"/>
    <w:basedOn w:val="1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33</TotalTime>
  <ScaleCrop>false</ScaleCrop>
  <LinksUpToDate>false</LinksUpToDate>
  <CharactersWithSpaces>11263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2021-11-29T08:19:53Z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9C715AAECA884F55A9461866D6FA45E2</vt:lpwstr>
  </property>
</Properties>
</file>