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综合料场雾炮平台增加斜钢梯土建工程项目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11</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30</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hint="default" w:ascii="宋体" w:hAnsi="宋体" w:eastAsia="宋体" w:cs="宋体"/>
          <w:bCs/>
          <w:color w:val="auto"/>
          <w:kern w:val="0"/>
          <w:sz w:val="24"/>
          <w:szCs w:val="24"/>
          <w:lang w:val="en-US"/>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综合料场雾炮平台增加斜钢梯土建工程项目</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highlight w:val="none"/>
          <w:u w:val="none"/>
        </w:rPr>
        <w:t>工程施工总承包叁级及以上</w:t>
      </w:r>
      <w:r>
        <w:rPr>
          <w:rFonts w:hint="eastAsia" w:ascii="宋体" w:hAnsi="宋体"/>
          <w:bCs/>
          <w:color w:val="FF0000"/>
          <w:sz w:val="24"/>
          <w:szCs w:val="24"/>
          <w:highlight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ascii="宋体" w:hAnsi="宋体"/>
          <w:bCs/>
          <w:color w:val="FF0000"/>
          <w:sz w:val="24"/>
          <w:szCs w:val="24"/>
          <w:u w:val="none"/>
          <w:lang w:val="en-US" w:eastAsia="zh-CN"/>
        </w:rPr>
        <w:t>建筑</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12</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01</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1</w:t>
      </w:r>
      <w:r>
        <w:rPr>
          <w:rFonts w:hint="eastAsia" w:ascii="宋体" w:hAnsi="宋体" w:eastAsia="宋体" w:cs="宋体"/>
          <w:color w:val="FF0000"/>
          <w:kern w:val="0"/>
          <w:sz w:val="24"/>
          <w:szCs w:val="24"/>
          <w:lang w:val="en-US" w:eastAsia="zh-CN"/>
        </w:rPr>
        <w:t>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1"/>
          <w:szCs w:val="21"/>
        </w:rPr>
      </w:pPr>
      <w:r>
        <w:rPr>
          <w:rFonts w:hint="eastAsia" w:ascii="宋体" w:hAnsi="宋体" w:cs="宋体"/>
          <w:color w:val="auto"/>
          <w:kern w:val="36"/>
        </w:rPr>
        <w:t>本公司拟对</w:t>
      </w:r>
      <w:r>
        <w:rPr>
          <w:rFonts w:hint="eastAsia" w:ascii="宋体" w:hAnsi="宋体"/>
          <w:color w:val="auto"/>
          <w:sz w:val="21"/>
          <w:szCs w:val="21"/>
          <w:lang w:eastAsia="zh-CN"/>
        </w:rPr>
        <w:t>综合料场雾炮平台增加斜钢梯土建工程项目</w:t>
      </w:r>
      <w:r>
        <w:rPr>
          <w:rFonts w:hint="eastAsia" w:ascii="宋体" w:hAnsi="宋体" w:cs="宋体"/>
          <w:color w:val="auto"/>
          <w:kern w:val="36"/>
          <w:sz w:val="21"/>
          <w:szCs w:val="21"/>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sz w:val="21"/>
          <w:szCs w:val="21"/>
        </w:rPr>
        <w:t>一、工程名称：</w:t>
      </w:r>
      <w:r>
        <w:rPr>
          <w:rFonts w:hint="eastAsia" w:ascii="宋体" w:hAnsi="宋体"/>
          <w:color w:val="auto"/>
          <w:sz w:val="21"/>
          <w:szCs w:val="21"/>
          <w:lang w:eastAsia="zh-CN"/>
        </w:rPr>
        <w:t>综合料场雾炮平台增加斜钢梯土建工程项目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exact"/>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包含支架基础、钢梯基础等</w:t>
      </w:r>
      <w:r>
        <w:rPr>
          <w:rFonts w:hint="eastAsia" w:ascii="宋体" w:hAnsi="宋体"/>
          <w:color w:val="auto"/>
        </w:rPr>
        <w:t>施工</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exact"/>
        <w:rPr>
          <w:rFonts w:hint="eastAsia" w:ascii="宋体" w:hAnsi="宋体"/>
          <w:color w:val="auto"/>
        </w:rPr>
      </w:pPr>
      <w:r>
        <w:rPr>
          <w:rFonts w:hint="eastAsia" w:ascii="宋体" w:hAnsi="宋体"/>
          <w:color w:val="auto"/>
        </w:rPr>
        <w:t>开工日期： 2021-</w:t>
      </w:r>
      <w:r>
        <w:rPr>
          <w:rFonts w:hint="eastAsia" w:ascii="宋体" w:hAnsi="宋体"/>
          <w:color w:val="auto"/>
          <w:lang w:val="en-US" w:eastAsia="zh-CN"/>
        </w:rPr>
        <w:t>12</w:t>
      </w:r>
      <w:r>
        <w:rPr>
          <w:rFonts w:hint="eastAsia" w:ascii="宋体" w:hAnsi="宋体"/>
          <w:color w:val="auto"/>
        </w:rPr>
        <w:t>-</w:t>
      </w:r>
      <w:r>
        <w:rPr>
          <w:rFonts w:hint="eastAsia" w:ascii="宋体" w:hAnsi="宋体"/>
          <w:color w:val="auto"/>
          <w:lang w:val="en-US" w:eastAsia="zh-CN"/>
        </w:rPr>
        <w:t>10</w:t>
      </w:r>
      <w:r>
        <w:rPr>
          <w:rFonts w:hint="eastAsia" w:ascii="宋体" w:hAnsi="宋体"/>
          <w:color w:val="auto"/>
        </w:rPr>
        <w:t xml:space="preserve">           （暂定）                             </w:t>
      </w:r>
    </w:p>
    <w:p>
      <w:pPr>
        <w:spacing w:line="360" w:lineRule="exact"/>
        <w:rPr>
          <w:rFonts w:hint="eastAsia" w:ascii="宋体" w:hAnsi="宋体"/>
          <w:color w:val="auto"/>
        </w:rPr>
      </w:pPr>
      <w:r>
        <w:rPr>
          <w:rFonts w:hint="eastAsia" w:ascii="宋体" w:hAnsi="宋体"/>
          <w:color w:val="auto"/>
        </w:rPr>
        <w:t>竣工日期： 202</w:t>
      </w:r>
      <w:r>
        <w:rPr>
          <w:rFonts w:hint="eastAsia" w:ascii="宋体" w:hAnsi="宋体"/>
          <w:color w:val="auto"/>
          <w:lang w:val="en-US" w:eastAsia="zh-CN"/>
        </w:rPr>
        <w:t>1</w:t>
      </w:r>
      <w:r>
        <w:rPr>
          <w:rFonts w:hint="eastAsia" w:ascii="宋体" w:hAnsi="宋体"/>
          <w:color w:val="auto"/>
        </w:rPr>
        <w:t>-</w:t>
      </w:r>
      <w:r>
        <w:rPr>
          <w:rFonts w:hint="eastAsia" w:ascii="宋体" w:hAnsi="宋体"/>
          <w:color w:val="auto"/>
          <w:lang w:val="en-US" w:eastAsia="zh-CN"/>
        </w:rPr>
        <w:t>12</w:t>
      </w:r>
      <w:r>
        <w:rPr>
          <w:rFonts w:hint="eastAsia" w:ascii="宋体" w:hAnsi="宋体"/>
          <w:color w:val="auto"/>
        </w:rPr>
        <w:t>-</w:t>
      </w:r>
      <w:r>
        <w:rPr>
          <w:rFonts w:hint="eastAsia" w:ascii="宋体" w:hAnsi="宋体"/>
          <w:color w:val="auto"/>
          <w:lang w:val="en-US" w:eastAsia="zh-CN"/>
        </w:rPr>
        <w:t>30</w:t>
      </w:r>
      <w:r>
        <w:rPr>
          <w:rFonts w:hint="eastAsia" w:ascii="宋体" w:hAnsi="宋体"/>
          <w:color w:val="auto"/>
        </w:rPr>
        <w:t xml:space="preserve">                                                       </w:t>
      </w:r>
    </w:p>
    <w:p>
      <w:pPr>
        <w:spacing w:line="360" w:lineRule="exact"/>
        <w:rPr>
          <w:rFonts w:hint="eastAsia" w:ascii="宋体" w:hAnsi="宋体"/>
          <w:color w:val="auto"/>
        </w:rPr>
      </w:pPr>
      <w:r>
        <w:rPr>
          <w:rFonts w:hint="eastAsia" w:ascii="宋体" w:hAnsi="宋体"/>
          <w:color w:val="auto"/>
        </w:rPr>
        <w:t xml:space="preserve">合同工期总日历天数 </w:t>
      </w:r>
      <w:r>
        <w:rPr>
          <w:rFonts w:hint="eastAsia" w:ascii="宋体" w:hAnsi="宋体"/>
          <w:color w:val="auto"/>
          <w:lang w:val="en-US" w:eastAsia="zh-CN"/>
        </w:rPr>
        <w:t>20</w:t>
      </w:r>
      <w:r>
        <w:rPr>
          <w:rFonts w:hint="eastAsia" w:ascii="宋体" w:hAnsi="宋体"/>
          <w:color w:val="auto"/>
        </w:rPr>
        <w:t xml:space="preserve"> 天</w:t>
      </w:r>
      <w:r>
        <w:rPr>
          <w:rFonts w:hint="eastAsia" w:ascii="宋体" w:hAnsi="宋体"/>
          <w:color w:val="auto"/>
          <w:lang w:eastAsia="zh-CN"/>
        </w:rPr>
        <w:t>。</w:t>
      </w:r>
      <w:r>
        <w:rPr>
          <w:rFonts w:hint="eastAsia" w:ascii="宋体" w:hAnsi="宋体"/>
          <w:color w:val="auto"/>
        </w:rPr>
        <w:t>具体开工时间以现场条件具备，发包人书面通知为准。本工程工期紧，投标人应有充分人员、材料、机械准备，否则发包人有权视有关情况进行考核，并另行选择施工队伍或终止合同。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钢筋由发包人提供，其他所有材料由承包人提供</w:t>
      </w:r>
      <w:r>
        <w:rPr>
          <w:rFonts w:hint="eastAsia" w:ascii="宋体" w:hAnsi="宋体" w:eastAsiaTheme="minorEastAsia" w:cstheme="minorBidi"/>
          <w:color w:val="auto"/>
          <w:kern w:val="2"/>
          <w:sz w:val="21"/>
          <w:szCs w:val="22"/>
          <w:lang w:val="en-US" w:eastAsia="zh-CN" w:bidi="ar-SA"/>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2021年第10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r>
        <w:rPr>
          <w:rFonts w:hint="eastAsia" w:ascii="宋体" w:hAnsi="宋体" w:eastAsiaTheme="minorEastAsia" w:cstheme="minorBidi"/>
          <w:color w:val="auto"/>
          <w:kern w:val="2"/>
          <w:sz w:val="21"/>
          <w:szCs w:val="22"/>
          <w:lang w:val="en-US" w:eastAsia="zh-CN" w:bidi="ar-SA"/>
        </w:rPr>
        <w:t>。</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0" w:firstLineChars="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pStyle w:val="2"/>
        <w:ind w:left="0" w:leftChars="0" w:firstLine="210" w:firstLineChars="1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pStyle w:val="2"/>
        <w:ind w:left="0" w:leftChars="0" w:firstLine="0" w:firstLineChars="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2．双方约定的工程款（进度款）支付的方式：以上工程无预付款；工程完工后付至已完工程量的70% ，付款前提供等额增值税专用发票。</w:t>
      </w:r>
    </w:p>
    <w:p>
      <w:pPr>
        <w:pStyle w:val="2"/>
        <w:ind w:left="0" w:leftChars="0" w:firstLine="0" w:firstLineChars="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pStyle w:val="2"/>
        <w:ind w:left="0" w:leftChars="0" w:firstLine="0" w:firstLineChars="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r>
        <w:rPr>
          <w:rFonts w:hint="eastAsia" w:ascii="宋体" w:hAnsi="宋体" w:cs="宋体" w:eastAsiaTheme="minorEastAsia"/>
          <w:color w:val="auto"/>
          <w:kern w:val="2"/>
          <w:sz w:val="21"/>
          <w:szCs w:val="22"/>
          <w:lang w:val="en-US" w:eastAsia="zh-CN" w:bidi="ar-SA"/>
        </w:rPr>
        <w:t>。</w:t>
      </w:r>
    </w:p>
    <w:p>
      <w:pPr>
        <w:pStyle w:val="2"/>
        <w:ind w:left="0" w:leftChars="0" w:firstLine="0" w:firstLineChars="0"/>
        <w:rPr>
          <w:rFonts w:ascii="宋体" w:hAnsi="宋体" w:cs="宋体"/>
          <w:color w:val="auto"/>
        </w:rPr>
      </w:pPr>
      <w:r>
        <w:rPr>
          <w:rFonts w:hint="eastAsia" w:ascii="宋体" w:hAnsi="宋体" w:cs="宋体" w:eastAsiaTheme="minorEastAsia"/>
          <w:color w:val="auto"/>
          <w:kern w:val="2"/>
          <w:sz w:val="21"/>
          <w:szCs w:val="22"/>
          <w:lang w:val="en-US" w:eastAsia="zh-CN" w:bidi="ar-SA"/>
        </w:rPr>
        <w:t>3. 质量保修期要求如下：土建工程为壹年，屋面防水工程为伍年；电气管线、</w:t>
      </w:r>
      <w:r>
        <w:rPr>
          <w:rFonts w:hint="eastAsia" w:ascii="宋体" w:hAnsi="宋体" w:cs="宋体"/>
          <w:color w:val="auto"/>
        </w:rPr>
        <w:t>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bookmarkStart w:id="3" w:name="_GoBack"/>
      <w:bookmarkEnd w:id="3"/>
      <w:r>
        <w:rPr>
          <w:rFonts w:hint="eastAsia" w:ascii="宋体" w:hAnsi="宋体"/>
          <w:b/>
          <w:bCs/>
          <w:color w:val="auto"/>
          <w:sz w:val="21"/>
          <w:szCs w:val="21"/>
          <w:u w:val="none"/>
          <w:lang w:val="en-US" w:eastAsia="zh-CN"/>
        </w:rPr>
        <w:t xml:space="preserve"> </w:t>
      </w:r>
    </w:p>
    <w:tbl>
      <w:tblPr>
        <w:tblW w:w="16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38"/>
        <w:gridCol w:w="2250"/>
        <w:gridCol w:w="1616"/>
        <w:gridCol w:w="540"/>
        <w:gridCol w:w="1111"/>
        <w:gridCol w:w="9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16125"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综合料场雾炮平台增加斜钢梯土建工程项目报价单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6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1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99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土方开挖</w:t>
            </w:r>
          </w:p>
        </w:tc>
        <w:tc>
          <w:tcPr>
            <w:tcW w:w="161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S1905.01J04-09</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1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300</w:t>
            </w:r>
          </w:p>
        </w:tc>
        <w:tc>
          <w:tcPr>
            <w:tcW w:w="99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拦标价：50元/m3。包括开挖、装车、外排、人工清底、地坪槽碾压检验等涉及的全部工序及人工费、机械费、材料费、措施费、不可竞争费、税金、水电费等全部费用。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土方回填</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1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260</w:t>
            </w:r>
          </w:p>
        </w:tc>
        <w:tc>
          <w:tcPr>
            <w:tcW w:w="99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拦标价：50元/m3。包括装车、运输、回填、平整、夯实等涉及的全部工序及人工费、机械费、材料费、措施费、不可竞争费、税金、水电费等全部费用。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凿除砼</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1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99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拦标价：200元/m3。包括凿除、装车、外排等涉及的全部工序及人工费、机械费、材料费、措施费、不可竞争费、税金、水电费等全部费用。（废旧钢筋送至厂内指定地点）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碎石垫层</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1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99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拦标价：350元/m3。包括装车、运输、铺设、平整、夯实等涉及的全部工序及人工费、机械费、材料费、措施费、不可竞争费、税金、水电费等全部费用。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砼浇筑</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1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w:t>
            </w:r>
          </w:p>
        </w:tc>
        <w:tc>
          <w:tcPr>
            <w:tcW w:w="99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拦标价：1300元/m3。包括卸车、运输、倒运、支模、对拉丝、浇筑、脚手架、养生、刻痕、伸缩缝施工等涉及的全部工序及人工费、机械费、材料费、措施费、不可竞争费、税金、水电费等全部费用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钢筋制安</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1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99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拦标价：1500元/t。包括卸车、运输、倒运、制作、安装等涉及的全部工序及人工费、机械费、材料费(不含钢筋材料费)、措施费、不可竞争费、税金、水电费等全部费用。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埋件、预埋螺栓制安</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1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0.5</w:t>
            </w:r>
          </w:p>
        </w:tc>
        <w:tc>
          <w:tcPr>
            <w:tcW w:w="99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拦标价：12000元/t。包括卸车、运输、倒运、制作、安装、植筋等涉及的全部工序及人工费、机械费、材料费、措施费、不可竞争费、税金、水电费等全部费用。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优惠率（不包含材料费）</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1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暂估金额10000元</w:t>
            </w:r>
          </w:p>
        </w:tc>
        <w:tc>
          <w:tcPr>
            <w:tcW w:w="99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91886"/>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94258EF"/>
    <w:rsid w:val="09993A03"/>
    <w:rsid w:val="0A047221"/>
    <w:rsid w:val="0A063FD2"/>
    <w:rsid w:val="0A0901C8"/>
    <w:rsid w:val="0DFC1491"/>
    <w:rsid w:val="0E4F2C23"/>
    <w:rsid w:val="0EC46B13"/>
    <w:rsid w:val="0F454D3F"/>
    <w:rsid w:val="0FDE47C7"/>
    <w:rsid w:val="10077F58"/>
    <w:rsid w:val="104501EF"/>
    <w:rsid w:val="121B22D6"/>
    <w:rsid w:val="12332CE0"/>
    <w:rsid w:val="133E6E16"/>
    <w:rsid w:val="14197C48"/>
    <w:rsid w:val="1A33768E"/>
    <w:rsid w:val="1B356450"/>
    <w:rsid w:val="1C7E1688"/>
    <w:rsid w:val="1C8160E7"/>
    <w:rsid w:val="1CAB7BE0"/>
    <w:rsid w:val="1DC136C9"/>
    <w:rsid w:val="214D2E1E"/>
    <w:rsid w:val="21D2437C"/>
    <w:rsid w:val="21F73AF2"/>
    <w:rsid w:val="23883F50"/>
    <w:rsid w:val="24A35529"/>
    <w:rsid w:val="24C93CD8"/>
    <w:rsid w:val="24E835CF"/>
    <w:rsid w:val="27B106C3"/>
    <w:rsid w:val="282A37D0"/>
    <w:rsid w:val="28754C22"/>
    <w:rsid w:val="29AB06DF"/>
    <w:rsid w:val="29EF4459"/>
    <w:rsid w:val="2A62363C"/>
    <w:rsid w:val="2AFF2879"/>
    <w:rsid w:val="2FFE36B1"/>
    <w:rsid w:val="310A5319"/>
    <w:rsid w:val="326329B3"/>
    <w:rsid w:val="34481C4C"/>
    <w:rsid w:val="364C51F0"/>
    <w:rsid w:val="37CA36AB"/>
    <w:rsid w:val="386D04A2"/>
    <w:rsid w:val="3A9E2574"/>
    <w:rsid w:val="3B9F0063"/>
    <w:rsid w:val="3C062CAD"/>
    <w:rsid w:val="3D5977E3"/>
    <w:rsid w:val="400A7CF7"/>
    <w:rsid w:val="42B5472A"/>
    <w:rsid w:val="467B56CD"/>
    <w:rsid w:val="47807B49"/>
    <w:rsid w:val="49806F97"/>
    <w:rsid w:val="4A1D777A"/>
    <w:rsid w:val="4BEB70CE"/>
    <w:rsid w:val="4C2439BA"/>
    <w:rsid w:val="4C6D4D7D"/>
    <w:rsid w:val="4C6F1F1E"/>
    <w:rsid w:val="4E9372E6"/>
    <w:rsid w:val="4EF83610"/>
    <w:rsid w:val="4FC1072C"/>
    <w:rsid w:val="51C85998"/>
    <w:rsid w:val="526A207D"/>
    <w:rsid w:val="53966193"/>
    <w:rsid w:val="54DA0463"/>
    <w:rsid w:val="558D3BDC"/>
    <w:rsid w:val="56F435CB"/>
    <w:rsid w:val="57181B7C"/>
    <w:rsid w:val="579A163B"/>
    <w:rsid w:val="58251DDC"/>
    <w:rsid w:val="5953468B"/>
    <w:rsid w:val="59A06F0E"/>
    <w:rsid w:val="5ACF5D45"/>
    <w:rsid w:val="5CA5289B"/>
    <w:rsid w:val="5D634D0C"/>
    <w:rsid w:val="5E513B46"/>
    <w:rsid w:val="5F533CAB"/>
    <w:rsid w:val="610664C0"/>
    <w:rsid w:val="66296C18"/>
    <w:rsid w:val="68BB783B"/>
    <w:rsid w:val="6998730F"/>
    <w:rsid w:val="6A45164A"/>
    <w:rsid w:val="6BFA79CF"/>
    <w:rsid w:val="6CDE16B5"/>
    <w:rsid w:val="6D2A14DA"/>
    <w:rsid w:val="6DF65BBA"/>
    <w:rsid w:val="6EE72E54"/>
    <w:rsid w:val="6F286C4E"/>
    <w:rsid w:val="71A34979"/>
    <w:rsid w:val="724E1F86"/>
    <w:rsid w:val="72FE5A07"/>
    <w:rsid w:val="73F30113"/>
    <w:rsid w:val="7481717E"/>
    <w:rsid w:val="74E73BF7"/>
    <w:rsid w:val="75037D3A"/>
    <w:rsid w:val="765207B1"/>
    <w:rsid w:val="77676C2F"/>
    <w:rsid w:val="77BB11D7"/>
    <w:rsid w:val="782F64FC"/>
    <w:rsid w:val="7A1268BD"/>
    <w:rsid w:val="7BBC59D1"/>
    <w:rsid w:val="7F5D6717"/>
    <w:rsid w:val="7F7C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01"/>
    <w:basedOn w:val="14"/>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TotalTime>
  <ScaleCrop>false</ScaleCrop>
  <LinksUpToDate>false</LinksUpToDate>
  <CharactersWithSpaces>11263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2021-11-30T05:40:07Z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9C715AAECA884F55A9461866D6FA45E2</vt:lpwstr>
  </property>
</Properties>
</file>