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铁前部各料场进出口增加雾帘土建工程项目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01</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default" w:ascii="宋体" w:hAnsi="宋体" w:eastAsia="宋体" w:cs="宋体"/>
          <w:bCs/>
          <w:color w:val="auto"/>
          <w:kern w:val="0"/>
          <w:sz w:val="24"/>
          <w:szCs w:val="24"/>
          <w:lang w:val="en-US"/>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铁前部各料场进出口增加雾帘土建工程项目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color w:val="FF0000"/>
          <w:sz w:val="24"/>
          <w:szCs w:val="24"/>
          <w:u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1"/>
          <w:szCs w:val="21"/>
        </w:rPr>
      </w:pPr>
      <w:r>
        <w:rPr>
          <w:rFonts w:hint="eastAsia" w:ascii="宋体" w:hAnsi="宋体" w:cs="宋体"/>
          <w:color w:val="auto"/>
          <w:kern w:val="36"/>
        </w:rPr>
        <w:t>本公司拟对</w:t>
      </w:r>
      <w:r>
        <w:rPr>
          <w:rFonts w:hint="eastAsia" w:ascii="宋体" w:hAnsi="宋体"/>
          <w:color w:val="auto"/>
          <w:sz w:val="21"/>
          <w:szCs w:val="21"/>
          <w:lang w:eastAsia="zh-CN"/>
        </w:rPr>
        <w:t>铁前部各料场进出口增加雾帘土建工程项目</w:t>
      </w:r>
      <w:r>
        <w:rPr>
          <w:rFonts w:hint="eastAsia" w:ascii="宋体" w:hAnsi="宋体" w:cs="宋体"/>
          <w:color w:val="auto"/>
          <w:kern w:val="36"/>
          <w:sz w:val="21"/>
          <w:szCs w:val="21"/>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sz w:val="21"/>
          <w:szCs w:val="21"/>
        </w:rPr>
        <w:t>一、工程名称：</w:t>
      </w:r>
      <w:r>
        <w:rPr>
          <w:rFonts w:hint="eastAsia" w:ascii="宋体" w:hAnsi="宋体"/>
          <w:color w:val="auto"/>
          <w:sz w:val="21"/>
          <w:szCs w:val="21"/>
          <w:lang w:eastAsia="zh-CN"/>
        </w:rPr>
        <w:t>铁前部各料场进出口增加雾帘土建工程项目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包含主机房、空压机基础、储气罐基础、水箱基础等施工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 2021-</w:t>
      </w:r>
      <w:r>
        <w:rPr>
          <w:rFonts w:hint="eastAsia" w:ascii="宋体" w:hAnsi="宋体"/>
          <w:color w:val="auto"/>
          <w:lang w:val="en-US" w:eastAsia="zh-CN"/>
        </w:rPr>
        <w:t>12</w:t>
      </w:r>
      <w:r>
        <w:rPr>
          <w:rFonts w:hint="eastAsia" w:ascii="宋体" w:hAnsi="宋体"/>
          <w:color w:val="auto"/>
        </w:rPr>
        <w:t>-</w:t>
      </w:r>
      <w:r>
        <w:rPr>
          <w:rFonts w:hint="eastAsia" w:ascii="宋体" w:hAnsi="宋体"/>
          <w:color w:val="auto"/>
          <w:lang w:val="en-US" w:eastAsia="zh-CN"/>
        </w:rPr>
        <w:t>10</w:t>
      </w:r>
      <w:r>
        <w:rPr>
          <w:rFonts w:hint="eastAsia" w:ascii="宋体" w:hAnsi="宋体"/>
          <w:color w:val="auto"/>
        </w:rPr>
        <w:t xml:space="preserve">           （暂定）                             </w:t>
      </w:r>
    </w:p>
    <w:p>
      <w:pPr>
        <w:spacing w:line="360" w:lineRule="exact"/>
        <w:rPr>
          <w:rFonts w:hint="eastAsia" w:ascii="宋体" w:hAnsi="宋体"/>
          <w:color w:val="auto"/>
        </w:rPr>
      </w:pPr>
      <w:r>
        <w:rPr>
          <w:rFonts w:hint="eastAsia" w:ascii="宋体" w:hAnsi="宋体"/>
          <w:color w:val="auto"/>
        </w:rPr>
        <w:t>竣工日期： 202</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01</w:t>
      </w:r>
      <w:r>
        <w:rPr>
          <w:rFonts w:hint="eastAsia" w:ascii="宋体" w:hAnsi="宋体"/>
          <w:color w:val="auto"/>
        </w:rPr>
        <w:t>-</w:t>
      </w:r>
      <w:r>
        <w:rPr>
          <w:rFonts w:hint="eastAsia" w:ascii="宋体" w:hAnsi="宋体"/>
          <w:color w:val="auto"/>
          <w:lang w:val="en-US" w:eastAsia="zh-CN"/>
        </w:rPr>
        <w:t>09</w:t>
      </w:r>
      <w:r>
        <w:rPr>
          <w:rFonts w:hint="eastAsia" w:ascii="宋体" w:hAnsi="宋体"/>
          <w:color w:val="auto"/>
        </w:rPr>
        <w:t xml:space="preserve">                                                       </w:t>
      </w:r>
    </w:p>
    <w:p>
      <w:pPr>
        <w:spacing w:line="360" w:lineRule="exact"/>
        <w:rPr>
          <w:rFonts w:hint="eastAsia" w:ascii="宋体" w:hAnsi="宋体"/>
          <w:color w:val="auto"/>
        </w:rPr>
      </w:pPr>
      <w:r>
        <w:rPr>
          <w:rFonts w:hint="eastAsia" w:ascii="宋体" w:hAnsi="宋体"/>
          <w:color w:val="auto"/>
        </w:rPr>
        <w:t xml:space="preserve">合同工期总日历天数 </w:t>
      </w:r>
      <w:r>
        <w:rPr>
          <w:rFonts w:hint="eastAsia" w:ascii="宋体" w:hAnsi="宋体"/>
          <w:color w:val="auto"/>
          <w:lang w:val="en-US" w:eastAsia="zh-CN"/>
        </w:rPr>
        <w:t>30</w:t>
      </w:r>
      <w:r>
        <w:rPr>
          <w:rFonts w:hint="eastAsia" w:ascii="宋体" w:hAnsi="宋体"/>
          <w:color w:val="auto"/>
        </w:rPr>
        <w:t xml:space="preserve"> 天</w:t>
      </w:r>
      <w:r>
        <w:rPr>
          <w:rFonts w:hint="eastAsia" w:ascii="宋体" w:hAnsi="宋体"/>
          <w:color w:val="auto"/>
          <w:lang w:eastAsia="zh-CN"/>
        </w:rPr>
        <w:t>。</w:t>
      </w:r>
      <w:r>
        <w:rPr>
          <w:rFonts w:hint="eastAsia" w:ascii="宋体" w:hAnsi="宋体"/>
          <w:color w:val="auto"/>
        </w:rPr>
        <w:t>具体开工时间以现场条件具备，发包人书面通知为准。本工程工期紧，投标人应有充分人员、材料、机械准备，否则发包人有权视有关情况进行考核，并另行选择施工队伍或终止合同。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钢筋由发包人提供，其他所有材料由承包人提供</w:t>
      </w:r>
      <w:r>
        <w:rPr>
          <w:rFonts w:hint="eastAsia" w:ascii="宋体" w:hAnsi="宋体" w:eastAsiaTheme="minorEastAsia" w:cstheme="minorBidi"/>
          <w:color w:val="auto"/>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FF0000"/>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10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pStyle w:val="2"/>
        <w:ind w:left="0" w:leftChars="0" w:firstLine="210" w:firstLineChars="1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w:t>
      </w:r>
      <w:r>
        <w:rPr>
          <w:rFonts w:hint="eastAsia" w:ascii="宋体" w:hAnsi="宋体" w:cs="宋体" w:eastAsiaTheme="minorEastAsia"/>
          <w:color w:val="auto"/>
          <w:kern w:val="2"/>
          <w:sz w:val="21"/>
          <w:szCs w:val="22"/>
          <w:lang w:val="en-US" w:eastAsia="zh-CN" w:bidi="ar-SA"/>
        </w:rPr>
        <w:t>以上工程无预付款；工程完工后付至已完工程量的70%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pStyle w:val="2"/>
        <w:ind w:left="0" w:leftChars="0" w:firstLine="0" w:firstLineChars="0"/>
        <w:rPr>
          <w:rFonts w:ascii="宋体" w:hAnsi="宋体" w:cs="宋体"/>
          <w:color w:val="auto"/>
        </w:rPr>
      </w:pPr>
      <w:r>
        <w:rPr>
          <w:rFonts w:hint="eastAsia" w:ascii="宋体" w:hAnsi="宋体" w:cs="宋体" w:eastAsiaTheme="minorEastAsia"/>
          <w:color w:val="auto"/>
          <w:kern w:val="2"/>
          <w:sz w:val="21"/>
          <w:szCs w:val="22"/>
          <w:lang w:val="en-US" w:eastAsia="zh-CN" w:bidi="ar-SA"/>
        </w:rPr>
        <w:t>3. 质量保修期要求如下：土建工程为壹年，屋面防水工程为伍年；电气管线、</w:t>
      </w:r>
      <w:r>
        <w:rPr>
          <w:rFonts w:hint="eastAsia" w:ascii="宋体" w:hAnsi="宋体" w:cs="宋体"/>
          <w:color w:val="auto"/>
        </w:rPr>
        <w:t>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8"/>
        <w:gridCol w:w="1536"/>
        <w:gridCol w:w="1408"/>
        <w:gridCol w:w="807"/>
        <w:gridCol w:w="981"/>
        <w:gridCol w:w="10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铁前部各料场进出口增加雾帘土建工程项目报价单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11"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土方开挖</w:t>
            </w:r>
          </w:p>
        </w:tc>
        <w:tc>
          <w:tcPr>
            <w:tcW w:w="14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21080071.01J01-01~04</w:t>
            </w:r>
          </w:p>
        </w:tc>
        <w:tc>
          <w:tcPr>
            <w:tcW w:w="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9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w:t>
            </w:r>
          </w:p>
        </w:tc>
        <w:tc>
          <w:tcPr>
            <w:tcW w:w="10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拦标价：50元/m3。包括开挖、装车、外排、人工清底等涉及的全部工序及人工费、机械费、材料费、措施费、不可竞争费、税金、水电费等全部费用。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9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10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拦标价：50元/m3。包括装车、运输、回填、平整、夯实等涉及的全部工序及人工费、机械费、材料费、措施费、不可竞争费、税金、水电费等全部费用。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1"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凿除砼</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9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0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拦标价：200元/m3。包括凿除、装车、外排等涉及的全部工序及人工费、机械费、材料费、措施费、不可竞争费、税金、水电费等全部费用。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31"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碎石垫层</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9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0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拦标价：410元/m3。包括装车、运输、铺设、平整、夯实等涉及的全部工序及人工费、机械费、材料费、措施费、不可竞争费、税金、水电费等全部费用。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74"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砂石垫层</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9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10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拦标价：380元/m3。包括装车、运输、拌和、铺设、平整、夯实等涉及的全部工序及人工费、机械费、材料费、措施费、不可竞争费、税金、水电费等全部费用。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砂垫层</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9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拦标价：380元/m3。包括装车、运输、铺设、平整、夯实等涉及的全部工序及人工费、机械费、材料费、措施费、不可竞争费、税金、水电费等全部费用。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砼浇筑</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9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w:t>
            </w:r>
          </w:p>
        </w:tc>
        <w:tc>
          <w:tcPr>
            <w:tcW w:w="10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拦标价：1200元/m3。包括卸车、运输、倒运、支模、对拉丝、浇筑、脚手架、养生、伸缩缝施工等涉及的全部工序及人工费、机械费、材料费、措施费、不可竞争费、税金、水电费等全部费用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钢筋制安</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9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拦标价：1600元/t。包括卸车、运输、倒运、制作、安装等涉及的全部工序及人工费、机械费、材料费(不含钢筋材料费)、措施费、不可竞争费、税金、水电费等全部费用。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砖砌筑</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9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10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拦标价：950元/m3。包括搅拌调、运、铺砂浆，运砖，砌砖，脚手架等涉及的全部工序及人工费、机械费、材料费、措施费、不可竞争费、税金、水电费等全部费用。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22"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抹灰</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9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370</w:t>
            </w:r>
          </w:p>
        </w:tc>
        <w:tc>
          <w:tcPr>
            <w:tcW w:w="10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拦标价：50元/m2。包括清理、修补、湿润基础表面、分层抹灰找平、刷浆、洒水湿润、罩面压光等涉及的全部工序及人工费、机械费、材</w:t>
            </w:r>
            <w:bookmarkStart w:id="3" w:name="_GoBack"/>
            <w:bookmarkEnd w:id="3"/>
            <w:r>
              <w:rPr>
                <w:rFonts w:hint="eastAsia" w:ascii="宋体" w:hAnsi="宋体" w:eastAsia="宋体" w:cs="宋体"/>
                <w:i w:val="0"/>
                <w:iCs w:val="0"/>
                <w:color w:val="000000"/>
                <w:kern w:val="0"/>
                <w:sz w:val="18"/>
                <w:szCs w:val="18"/>
                <w:u w:val="none"/>
                <w:bdr w:val="none" w:color="auto" w:sz="0" w:space="0"/>
                <w:lang w:val="en-US" w:eastAsia="zh-CN" w:bidi="ar"/>
              </w:rPr>
              <w:t>料费、措施费、不可竞争费、税金、水电费等全部费用,包括墙面、柱面、地面砂浆抹灰。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刷涂料</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9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370</w:t>
            </w:r>
          </w:p>
        </w:tc>
        <w:tc>
          <w:tcPr>
            <w:tcW w:w="10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拦标价：40元/m2。包括基层清理、调料、遮盖不应喷处，批腻子、喷涂料、压平等涉及的全部工序及人工费、机械费、材料费、措施费、不可竞争费、税金、水电费等全部费用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钢结构制安</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9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拦标价：13000元/t。包括埋件、栏杆卸车、运输、倒运、制作、安装、除锈刷漆、脚手架等涉及的全部工序及人工费、机械费、材料费、措施费、不可竞争费、税金、水电费等全部费用。综合埋件的植筋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钢大门制安</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9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0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拦标价：800元/m2。包括卸车、运输、倒运、制作、安装、除锈刷漆等涉及的全部工序及人工费、机械费、材料费、措施费、不可竞争费、税金、水电费等全部费用。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铝合金推拉窗</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9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拦标价：450元/m2。包括划线定位、吊正、塞缝、拼装组合、钉胶条、小五金安装等涉及的全部工序及人工费、机械费、材料费、措施费、不可竞争费、税金、水电费等全部费用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百叶窗</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9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拦标价：450元/m2。包括划线定位、吊正、塞缝、拼装组合、钉胶条、小五金安装等涉及的全部工序及人工费、机械费、材料费、措施费、不可竞争费、税金、水电费等全部费用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58"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优惠率（不包含材料费）</w:t>
            </w:r>
          </w:p>
        </w:tc>
        <w:tc>
          <w:tcPr>
            <w:tcW w:w="1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暂估金额20000元</w:t>
            </w:r>
          </w:p>
        </w:tc>
        <w:tc>
          <w:tcPr>
            <w:tcW w:w="10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94258EF"/>
    <w:rsid w:val="09993A03"/>
    <w:rsid w:val="0A047221"/>
    <w:rsid w:val="0A063FD2"/>
    <w:rsid w:val="0A0901C8"/>
    <w:rsid w:val="0DFC1491"/>
    <w:rsid w:val="0E4F2C23"/>
    <w:rsid w:val="0EC46B13"/>
    <w:rsid w:val="0F454D3F"/>
    <w:rsid w:val="0FDE47C7"/>
    <w:rsid w:val="10077F58"/>
    <w:rsid w:val="104501EF"/>
    <w:rsid w:val="121B22D6"/>
    <w:rsid w:val="12332CE0"/>
    <w:rsid w:val="133E6E16"/>
    <w:rsid w:val="14197C48"/>
    <w:rsid w:val="1A33768E"/>
    <w:rsid w:val="1B356450"/>
    <w:rsid w:val="1C7E1688"/>
    <w:rsid w:val="1C8160E7"/>
    <w:rsid w:val="1CAB7BE0"/>
    <w:rsid w:val="1DC136C9"/>
    <w:rsid w:val="214D2E1E"/>
    <w:rsid w:val="21D2437C"/>
    <w:rsid w:val="21F73AF2"/>
    <w:rsid w:val="23883F50"/>
    <w:rsid w:val="24A35529"/>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4E74EC"/>
    <w:rsid w:val="47807B49"/>
    <w:rsid w:val="49806F97"/>
    <w:rsid w:val="4A1D777A"/>
    <w:rsid w:val="4BEB70CE"/>
    <w:rsid w:val="4C2439BA"/>
    <w:rsid w:val="4C6D4D7D"/>
    <w:rsid w:val="4C6F1F1E"/>
    <w:rsid w:val="4E9372E6"/>
    <w:rsid w:val="4EF83610"/>
    <w:rsid w:val="4FC1072C"/>
    <w:rsid w:val="51C85998"/>
    <w:rsid w:val="526A207D"/>
    <w:rsid w:val="53966193"/>
    <w:rsid w:val="54DA0463"/>
    <w:rsid w:val="558D3BDC"/>
    <w:rsid w:val="56F435CB"/>
    <w:rsid w:val="57181B7C"/>
    <w:rsid w:val="579A163B"/>
    <w:rsid w:val="58251DDC"/>
    <w:rsid w:val="5953468B"/>
    <w:rsid w:val="59A06F0E"/>
    <w:rsid w:val="5ACF5D45"/>
    <w:rsid w:val="5CA5289B"/>
    <w:rsid w:val="5D634D0C"/>
    <w:rsid w:val="5E513B46"/>
    <w:rsid w:val="5F533CAB"/>
    <w:rsid w:val="610664C0"/>
    <w:rsid w:val="66296C18"/>
    <w:rsid w:val="68BB783B"/>
    <w:rsid w:val="6998730F"/>
    <w:rsid w:val="6A45164A"/>
    <w:rsid w:val="6BFA79CF"/>
    <w:rsid w:val="6CDE16B5"/>
    <w:rsid w:val="6D2A14DA"/>
    <w:rsid w:val="6DF65BBA"/>
    <w:rsid w:val="6EE72E54"/>
    <w:rsid w:val="6F286C4E"/>
    <w:rsid w:val="71A34979"/>
    <w:rsid w:val="724E1F86"/>
    <w:rsid w:val="72FE5A07"/>
    <w:rsid w:val="73F30113"/>
    <w:rsid w:val="7481717E"/>
    <w:rsid w:val="74E73BF7"/>
    <w:rsid w:val="75037D3A"/>
    <w:rsid w:val="765207B1"/>
    <w:rsid w:val="77676C2F"/>
    <w:rsid w:val="77BB11D7"/>
    <w:rsid w:val="782F64FC"/>
    <w:rsid w:val="7A1268BD"/>
    <w:rsid w:val="7BBC59D1"/>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2021-12-01T06:18:51Z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