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cs="Times New Roman"/>
          <w:sz w:val="32"/>
          <w:szCs w:val="28"/>
          <w:lang w:eastAsia="zh-CN"/>
        </w:rPr>
      </w:pPr>
      <w:r>
        <w:rPr>
          <w:rFonts w:hint="eastAsia" w:ascii="宋体" w:hAnsi="宋体" w:cs="Times New Roman"/>
          <w:sz w:val="32"/>
          <w:szCs w:val="28"/>
          <w:lang w:eastAsia="zh-CN"/>
        </w:rPr>
        <w:t>焦化焦区脱硫塔改造工程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21</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201001JHTLT</w:t>
      </w:r>
      <w:bookmarkStart w:id="4" w:name="_GoBack"/>
      <w:bookmarkEnd w:id="4"/>
      <w:r>
        <w:rPr>
          <w:rFonts w:hint="eastAsia" w:ascii="宋体" w:hAnsi="宋体" w:eastAsia="宋体" w:cs="宋体"/>
          <w:bCs/>
          <w:color w:val="2A2A2A"/>
          <w:kern w:val="0"/>
          <w:sz w:val="28"/>
          <w:szCs w:val="28"/>
          <w:lang w:val="en-US" w:eastAsia="zh-CN"/>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default" w:ascii="宋体" w:hAnsi="宋体" w:cs="Times New Roman"/>
          <w:color w:val="FF0000"/>
          <w:sz w:val="24"/>
          <w:szCs w:val="22"/>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eastAsia="zh-CN"/>
        </w:rPr>
        <w:t>环保工程专业承包三级及以上资质或机电工程施工总承包叁级及以上资质</w:t>
      </w:r>
      <w:r>
        <w:rPr>
          <w:rFonts w:hint="eastAsia" w:ascii="宋体" w:hAnsi="宋体"/>
          <w:bCs/>
          <w:color w:val="FF0000"/>
          <w:sz w:val="24"/>
          <w:szCs w:val="24"/>
          <w:u w:val="none"/>
          <w:lang w:val="en-US" w:eastAsia="zh-CN"/>
        </w:rPr>
        <w:t>证书</w:t>
      </w:r>
      <w:r>
        <w:rPr>
          <w:rFonts w:hint="eastAsia" w:ascii="宋体" w:hAnsi="宋体"/>
          <w:bCs/>
          <w:color w:val="FF0000"/>
          <w:sz w:val="24"/>
          <w:szCs w:val="24"/>
          <w:highlight w:val="none"/>
        </w:rPr>
        <w:t>。</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机电工程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22</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29</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30</w:t>
      </w:r>
    </w:p>
    <w:p>
      <w:pPr>
        <w:widowControl/>
        <w:shd w:val="clear" w:color="auto" w:fill="FFFFFF"/>
        <w:spacing w:line="440" w:lineRule="exact"/>
        <w:ind w:left="482"/>
        <w:rPr>
          <w:rFonts w:ascii="宋体" w:hAnsi="宋体" w:eastAsia="宋体" w:cs="宋体"/>
          <w:bCs/>
          <w:color w:val="FF0000"/>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30</w:t>
      </w:r>
      <w:r>
        <w:rPr>
          <w:rFonts w:hint="eastAsia" w:ascii="宋体" w:hAnsi="宋体" w:eastAsia="宋体" w:cs="宋体"/>
          <w:bCs/>
          <w:color w:val="FF0000"/>
          <w:kern w:val="0"/>
          <w:sz w:val="24"/>
          <w:szCs w:val="24"/>
        </w:rPr>
        <w:t>，</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FF0000"/>
          <w:kern w:val="0"/>
          <w:sz w:val="24"/>
          <w:szCs w:val="24"/>
          <w:lang w:eastAsia="zh-CN"/>
        </w:rPr>
        <w:t>焦化焦区脱硫塔改造工程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        15385537006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FF0000"/>
          <w:kern w:val="0"/>
          <w:sz w:val="24"/>
          <w:szCs w:val="24"/>
          <w:lang w:eastAsia="zh-CN"/>
        </w:rPr>
        <w:t>焦化焦区脱硫塔改造工程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eastAsia="宋体" w:cs="宋体"/>
          <w:bCs/>
          <w:color w:val="FF0000"/>
          <w:kern w:val="0"/>
          <w:sz w:val="24"/>
          <w:szCs w:val="24"/>
          <w:lang w:eastAsia="zh-CN"/>
        </w:rPr>
        <w:t>焦化焦区脱硫塔改造工程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柒万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01</w:t>
      </w:r>
      <w:r>
        <w:rPr>
          <w:rFonts w:hint="eastAsia" w:ascii="宋体" w:hAnsi="宋体" w:cs="宋体"/>
          <w:bCs/>
          <w:color w:val="FF0000"/>
          <w:kern w:val="36"/>
        </w:rPr>
        <w:t>月</w:t>
      </w:r>
      <w:r>
        <w:rPr>
          <w:rFonts w:hint="eastAsia" w:ascii="宋体" w:hAnsi="宋体" w:cs="宋体"/>
          <w:bCs/>
          <w:color w:val="FF0000"/>
          <w:kern w:val="36"/>
          <w:u w:val="single"/>
          <w:lang w:val="en-US" w:eastAsia="zh-CN"/>
        </w:rPr>
        <w:t>11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eastAsia="zh-CN"/>
        </w:rPr>
        <w:t>包含：</w:t>
      </w:r>
      <w:r>
        <w:rPr>
          <w:rFonts w:hint="eastAsia" w:ascii="宋体" w:hAnsi="宋体"/>
        </w:rPr>
        <w:t>钢结构及管道拆除分解</w:t>
      </w:r>
      <w:r>
        <w:rPr>
          <w:rFonts w:hint="eastAsia" w:ascii="宋体" w:hAnsi="宋体"/>
          <w:lang w:eastAsia="zh-CN"/>
        </w:rPr>
        <w:t>约</w:t>
      </w:r>
      <w:r>
        <w:rPr>
          <w:rFonts w:hint="eastAsia" w:ascii="宋体" w:hAnsi="宋体"/>
          <w:lang w:val="en-US" w:eastAsia="zh-CN"/>
        </w:rPr>
        <w:t>3t，管道保护性拆除约15t，脱硫塔本体制安约50t，DN3600烟气管道安装和保温（管道利旧）约8t，DN1600不锈钢烟气管道安装和保温约8t，DN1600烟气管道安装和保温约12t，DN1600烟气管道安装和保温（管道利旧）约5t，钢结构制安约100t，方型烟气管道制作安装约15t，DN100及以下管道安装和保温约0.5t，DN100及以下不锈钢管道安装和保温约2t，DN100-DN200（含）不锈钢管道安装和保温约1t，DN200-DN500（含)不锈钢管安装和保温约5t，DN100及以下阀门安装约6套，DN100-DN200（含）阀门安装约2套，DN200-DN500（含）阀门安装约6套，DN1600电动蝶阀安装约2套等工程量</w:t>
      </w:r>
      <w:r>
        <w:rPr>
          <w:rFonts w:hint="eastAsia" w:ascii="宋体" w:hAnsi="宋体"/>
          <w:lang w:val="en-US" w:eastAsia="zh-CN"/>
        </w:rPr>
        <w:t>。</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3.  投标单位需在厂外制作，现场安装</w:t>
      </w:r>
      <w:r>
        <w:rPr>
          <w:rFonts w:hint="eastAsia" w:ascii="宋体" w:hAnsi="宋体"/>
          <w:lang w:val="en-US" w:eastAsia="zh-CN"/>
        </w:rPr>
        <w:t>。</w:t>
      </w:r>
    </w:p>
    <w:p>
      <w:pPr>
        <w:spacing w:line="360" w:lineRule="exact"/>
        <w:rPr>
          <w:rFonts w:ascii="宋体" w:hAnsi="宋体"/>
        </w:rPr>
      </w:pPr>
      <w:r>
        <w:rPr>
          <w:rFonts w:hint="eastAsia" w:ascii="宋体" w:hAnsi="宋体"/>
          <w:lang w:val="en-US" w:eastAsia="zh-CN"/>
        </w:rPr>
        <w:t>4</w:t>
      </w:r>
      <w:r>
        <w:rPr>
          <w:rFonts w:hint="eastAsia" w:ascii="宋体" w:hAnsi="宋体"/>
        </w:rPr>
        <w:t>.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开工日期： 2022年2月10日（暂定）                                          </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竣工日期： 2022年5月11日                                              </w:t>
      </w:r>
    </w:p>
    <w:p>
      <w:pPr>
        <w:numPr>
          <w:ilvl w:val="0"/>
          <w:numId w:val="0"/>
        </w:numPr>
        <w:spacing w:line="360" w:lineRule="auto"/>
        <w:ind w:leftChars="0"/>
        <w:rPr>
          <w:rFonts w:ascii="宋体" w:hAnsi="宋体"/>
        </w:rPr>
      </w:pPr>
      <w:r>
        <w:rPr>
          <w:rFonts w:hint="eastAsia" w:ascii="宋体" w:hAnsi="宋体"/>
          <w:lang w:val="en-US" w:eastAsia="zh-CN"/>
        </w:rPr>
        <w:t>合同工期总日历天数  90  天</w:t>
      </w:r>
      <w:r>
        <w:rPr>
          <w:rFonts w:hint="eastAsia" w:ascii="宋体" w:hAnsi="宋体"/>
          <w:sz w:val="21"/>
          <w:szCs w:val="21"/>
          <w:lang w:val="en-US" w:eastAsia="zh-CN"/>
        </w:rPr>
        <w:t>。</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该工程</w:t>
      </w:r>
      <w:r>
        <w:rPr>
          <w:rFonts w:hint="eastAsia" w:ascii="宋体" w:hAnsi="宋体" w:cs="宋体" w:eastAsiaTheme="minorEastAsia"/>
          <w:color w:val="FF0000"/>
          <w:kern w:val="2"/>
          <w:sz w:val="21"/>
          <w:szCs w:val="22"/>
          <w:lang w:val="en-US" w:eastAsia="zh-CN" w:bidi="ar-SA"/>
        </w:rPr>
        <w:t>所有材料（除阀门外）由承包人提供</w:t>
      </w:r>
      <w:r>
        <w:rPr>
          <w:rFonts w:hint="eastAsia" w:ascii="宋体" w:hAnsi="宋体" w:cs="宋体" w:eastAsiaTheme="minorEastAsia"/>
          <w:color w:val="000000"/>
          <w:kern w:val="2"/>
          <w:sz w:val="21"/>
          <w:szCs w:val="22"/>
          <w:lang w:val="en-US" w:eastAsia="zh-CN" w:bidi="ar-SA"/>
        </w:rPr>
        <w:t>。</w:t>
      </w:r>
    </w:p>
    <w:p>
      <w:pPr>
        <w:numPr>
          <w:ilvl w:val="0"/>
          <w:numId w:val="2"/>
        </w:numPr>
        <w:spacing w:before="156" w:beforeLines="50" w:after="156" w:afterLines="5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000000"/>
          <w:kern w:val="2"/>
          <w:sz w:val="21"/>
          <w:szCs w:val="22"/>
          <w:lang w:val="en-US" w:eastAsia="zh-CN" w:bidi="ar-SA"/>
        </w:rPr>
      </w:pPr>
      <w:bookmarkStart w:id="0" w:name="_Hlk67732197"/>
      <w:r>
        <w:rPr>
          <w:rFonts w:hint="eastAsia" w:ascii="宋体" w:hAnsi="宋体" w:cs="宋体" w:eastAsiaTheme="minorEastAsia"/>
          <w:color w:val="FF0000"/>
          <w:kern w:val="2"/>
          <w:sz w:val="21"/>
          <w:szCs w:val="22"/>
          <w:lang w:val="en-US" w:eastAsia="zh-CN" w:bidi="ar-SA"/>
        </w:rPr>
        <w:t>单价包干部分材料价差除钢材外不予调整，钢材价格以2021年第11期芜湖市市场信息价为基准，芜湖市市场信息价没有的以合肥市市场信息价为基准，若施工期间材料单价涨跌幅超过±5%时，其超过部分据实调整钢材价格，芜湖和合肥市场信息价查询不到的不予调整</w:t>
      </w:r>
      <w:r>
        <w:rPr>
          <w:rFonts w:hint="eastAsia" w:ascii="宋体" w:hAnsi="宋体" w:cs="宋体" w:eastAsiaTheme="minorEastAsia"/>
          <w:color w:val="000000"/>
          <w:kern w:val="2"/>
          <w:sz w:val="21"/>
          <w:szCs w:val="22"/>
          <w:lang w:val="en-US" w:eastAsia="zh-CN" w:bidi="ar-SA"/>
        </w:rPr>
        <w:t>。</w:t>
      </w:r>
    </w:p>
    <w:p>
      <w:pPr>
        <w:numPr>
          <w:ilvl w:val="0"/>
          <w:numId w:val="2"/>
        </w:numPr>
        <w:spacing w:before="156" w:beforeLines="50" w:after="156" w:afterLines="5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default" w:eastAsiaTheme="minorEastAsia"/>
          <w:lang w:val="en-US" w:eastAsia="zh-CN"/>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伍</w:t>
      </w:r>
      <w:r>
        <w:rPr>
          <w:rFonts w:hint="eastAsia" w:ascii="宋体" w:hAnsi="宋体" w:cs="宋体"/>
          <w:color w:val="FF0000"/>
          <w:lang w:eastAsia="zh-CN"/>
        </w:rPr>
        <w:t>仟元整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壹万</w:t>
      </w:r>
      <w:r>
        <w:rPr>
          <w:rFonts w:hint="eastAsia" w:ascii="宋体" w:hAnsi="宋体" w:cs="宋体"/>
          <w:color w:val="FF0000"/>
          <w:lang w:eastAsia="zh-CN"/>
        </w:rPr>
        <w:t>元整</w:t>
      </w:r>
      <w:r>
        <w:rPr>
          <w:rFonts w:hint="eastAsia" w:ascii="宋体" w:hAnsi="宋体" w:cs="宋体"/>
          <w:color w:val="000000"/>
        </w:rPr>
        <w:t>（¥：</w:t>
      </w:r>
      <w:r>
        <w:rPr>
          <w:rFonts w:hint="eastAsia" w:ascii="宋体" w:hAnsi="宋体" w:cs="宋体"/>
          <w:color w:val="000000"/>
          <w:lang w:val="en-US" w:eastAsia="zh-CN"/>
        </w:rPr>
        <w:t>10</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00" w:lineRule="auto"/>
        <w:rPr>
          <w:rFonts w:hint="eastAsia" w:ascii="宋体" w:hAnsi="宋体" w:cs="宋体"/>
          <w:color w:val="000000"/>
          <w:lang w:eastAsia="zh-CN"/>
        </w:rPr>
      </w:pPr>
      <w:r>
        <w:rPr>
          <w:rFonts w:hint="eastAsia" w:ascii="宋体" w:hAnsi="宋体" w:cs="宋体"/>
          <w:color w:val="000000"/>
        </w:rPr>
        <w:t>2．双方约定的工程款（进度款）支付的方式：</w:t>
      </w:r>
      <w:r>
        <w:rPr>
          <w:rFonts w:hint="eastAsia" w:ascii="宋体" w:hAnsi="宋体" w:cs="宋体"/>
          <w:color w:val="000000"/>
          <w:lang w:eastAsia="zh-CN"/>
        </w:rPr>
        <w:t>本工程无预付款，发包人次月按审定的上月进度的70%支付承包人工程款，付款前提供等额增值税专用发票。</w:t>
      </w:r>
    </w:p>
    <w:p>
      <w:pPr>
        <w:spacing w:line="300" w:lineRule="auto"/>
        <w:rPr>
          <w:rFonts w:hint="eastAsia" w:ascii="宋体" w:hAnsi="宋体" w:cs="宋体"/>
          <w:color w:val="000000"/>
          <w:lang w:eastAsia="zh-CN"/>
        </w:rPr>
      </w:pPr>
      <w:r>
        <w:rPr>
          <w:rFonts w:hint="eastAsia" w:ascii="宋体" w:hAnsi="宋体" w:cs="宋体"/>
          <w:color w:val="000000"/>
          <w:lang w:eastAsia="zh-CN"/>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00" w:lineRule="auto"/>
        <w:rPr>
          <w:rFonts w:hint="eastAsia" w:ascii="宋体" w:hAnsi="宋体" w:cs="宋体"/>
          <w:color w:val="000000"/>
          <w:lang w:eastAsia="zh-CN"/>
        </w:rPr>
      </w:pPr>
      <w:r>
        <w:rPr>
          <w:rFonts w:hint="eastAsia" w:ascii="宋体" w:hAnsi="宋体" w:cs="宋体"/>
          <w:color w:val="000000"/>
          <w:lang w:eastAsia="zh-CN"/>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焦化焦区脱硫塔改造</w:t>
      </w:r>
      <w:r>
        <w:rPr>
          <w:rFonts w:hint="eastAsia" w:ascii="宋体" w:hAnsi="宋体"/>
          <w:b/>
          <w:bCs/>
          <w:sz w:val="36"/>
          <w:szCs w:val="36"/>
        </w:rPr>
        <w:t>工程报价单</w:t>
      </w:r>
    </w:p>
    <w:tbl>
      <w:tblPr>
        <w:tblStyle w:val="13"/>
        <w:tblpPr w:leftFromText="180" w:rightFromText="180" w:vertAnchor="text" w:horzAnchor="page" w:tblpX="1438" w:tblpY="605"/>
        <w:tblOverlap w:val="never"/>
        <w:tblW w:w="14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518"/>
        <w:gridCol w:w="645"/>
        <w:gridCol w:w="912"/>
        <w:gridCol w:w="1143"/>
        <w:gridCol w:w="1197"/>
        <w:gridCol w:w="8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拦标价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2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一、综合单价部分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钢结构及管道拆除分解</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包括拆除分解成块（600mm以内）、运输、倒运等涉及的全部工序及人工费、机械费、材料费、措施费、不可竞争费、税金、水电费等全部费用。由施工现场送至芜湖新兴铸管厂内指定地点（以磅单为结算依据），</w:t>
            </w:r>
            <w:r>
              <w:rPr>
                <w:rStyle w:val="27"/>
                <w:sz w:val="18"/>
                <w:szCs w:val="18"/>
                <w:lang w:val="en-US" w:eastAsia="zh-CN" w:bidi="ar"/>
              </w:rPr>
              <w:t>包含保温材料的拆除，不再单独计取费用。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管道保护性拆除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包括拆除、运输、倒运等涉及的全部工序及人工费、机械费、材料费、措施费、不可竞争费、税金、水电费等全部费用。</w:t>
            </w:r>
            <w:r>
              <w:rPr>
                <w:rStyle w:val="27"/>
                <w:sz w:val="18"/>
                <w:szCs w:val="18"/>
                <w:lang w:val="en-US" w:eastAsia="zh-CN" w:bidi="ar"/>
              </w:rPr>
              <w:t>包含保温材料的拆除，不再单独计取费用。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脱硫塔本体制安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包括卸车、运输、倒运、制作、安装、试压、保温、标识等涉及的全部工序及人工费、机械费、材料费、措施费、不可竞争费、税金、水电费等全部费用。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DN3600烟气管道安装和保温（管道利旧）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包括烟气管道，管件及保温材料的卸车、运输、倒运、安装、除锈刷漆、保温、试压、吹扫、标识等涉及的全部工序及人工费、机械费、材料费（不含钢管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DN1600不锈钢烟气管道安装和保温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包括烟气管道，管件及保温材料的卸车、运输、倒运、安装、试压、吹扫、保温、标识等涉及的全部工序及人工费、机械费、材料费、措施费、不可竞争费、税金、水电费等全部费用。按照管道延长米计算重量。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DN1600烟气管道安装和保温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烟气管道，管件及保温材料的卸车、运输、倒运、安装、试压、吹扫、除锈刷漆，保温、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DN1600烟气管道安装和保温（管道利旧）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包括烟气管道，管件及保温材料的卸车、运输、倒运、安装、除锈刷漆、保温、试压、吹扫、标识等涉及的全部工序及人工费、机械费、材料费（不含钢管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1"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框架、柱子加固、环梁加固、烟道支撑、支架、平台、钢格板平台、梯子、栏杆、盲板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方型烟气管道制作安装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包括烟道、封堵板、内撑杆、加强肋、保温材料的卸车、运输、倒运、制作、安装、渗漏实验、</w:t>
            </w:r>
            <w:r>
              <w:rPr>
                <w:rStyle w:val="27"/>
                <w:sz w:val="18"/>
                <w:szCs w:val="18"/>
                <w:lang w:val="en-US" w:eastAsia="zh-CN" w:bidi="ar"/>
              </w:rPr>
              <w:t>除锈刷漆</w:t>
            </w:r>
            <w:r>
              <w:rPr>
                <w:rFonts w:hint="eastAsia" w:ascii="宋体" w:hAnsi="宋体" w:eastAsia="宋体" w:cs="宋体"/>
                <w:i w:val="0"/>
                <w:iCs w:val="0"/>
                <w:color w:val="000000"/>
                <w:kern w:val="0"/>
                <w:sz w:val="18"/>
                <w:szCs w:val="18"/>
                <w:u w:val="none"/>
                <w:lang w:val="en-US" w:eastAsia="zh-CN" w:bidi="ar"/>
              </w:rPr>
              <w:t>、保温、标识等涉及的全部工序及人工费、机械费、材料费、措施费、不可竞争费、税金、水电费等全部费用。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DN100及以下管道安装和保温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管件及保温材料的卸车、运输、倒运、安装、试压、吹扫、除锈刷漆、保温、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DN100及以下不锈钢管道安装和保温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包括管道、管件及保温材料的卸车、运输、倒运、安装、试压、吹扫、保温、标识等涉及的全部工序及人工费、机械费、材料费、措施费、不可竞争费、税金、水电费等全部费用。按照管道延长米计算重量。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DN100-DN200（含）不锈钢管道安装和保温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包括管道、管件及保温材料的卸车、运输、倒运、安装、试压、吹扫、保温、标识等全部工序及涉及的人工费、机械费、材料费、措施项目费、不可竞争费、税金、水电费等全部费用。按照管道延长米计算重量。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DN200-DN500（含)不锈钢管安装和保温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包括管道、管件及保温材料的卸车、运输、倒运、安装、试压、吹扫、保温、标识等全部工序及涉及的人工费、机械费、材料费、措施项目费、不可竞争费、税金、水电费等全部费用。按照管道延长米计算重量。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DN100及以下阀门安装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DN100-DN200（含）阀门安装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DN200-DN500（含）阀门安装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DN1600电动蝶阀安装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2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二、除综合单价外工程量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29"/>
                <w:sz w:val="18"/>
                <w:szCs w:val="18"/>
                <w:lang w:val="en-US" w:eastAsia="zh-CN" w:bidi="ar"/>
              </w:rPr>
              <w:t xml:space="preserve"> 550000  </w:t>
            </w:r>
            <w:r>
              <w:rPr>
                <w:rStyle w:val="31"/>
                <w:sz w:val="18"/>
                <w:szCs w:val="18"/>
                <w:lang w:val="en-US" w:eastAsia="zh-CN" w:bidi="ar"/>
              </w:rPr>
              <w:t>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执行2018版安徽省建设工程计价定额及配套费用定额，材料费不参与总价优惠。措施项目费以签证形式据实计取，二次搬运费不计取。（含电气安装等）</w:t>
            </w:r>
          </w:p>
        </w:tc>
      </w:tr>
    </w:tbl>
    <w:p>
      <w:pPr>
        <w:pStyle w:val="2"/>
        <w:widowControl w:val="0"/>
        <w:numPr>
          <w:ilvl w:val="0"/>
          <w:numId w:val="0"/>
        </w:numPr>
        <w:spacing w:after="120"/>
        <w:jc w:val="both"/>
        <w:rPr>
          <w:rFonts w:hint="eastAsia" w:ascii="宋体" w:hAnsi="宋体" w:cs="宋体"/>
          <w:sz w:val="18"/>
          <w:szCs w:val="18"/>
        </w:rPr>
      </w:pPr>
    </w:p>
    <w:p>
      <w:pPr>
        <w:pStyle w:val="2"/>
        <w:widowControl w:val="0"/>
        <w:numPr>
          <w:ilvl w:val="0"/>
          <w:numId w:val="0"/>
        </w:numPr>
        <w:spacing w:after="120"/>
        <w:jc w:val="both"/>
        <w:rPr>
          <w:rFonts w:hint="eastAsia" w:ascii="宋体" w:hAnsi="宋体" w:cs="宋体"/>
          <w:sz w:val="18"/>
          <w:szCs w:val="18"/>
        </w:rPr>
      </w:pPr>
    </w:p>
    <w:p>
      <w:pPr>
        <w:pStyle w:val="2"/>
        <w:widowControl w:val="0"/>
        <w:numPr>
          <w:ilvl w:val="0"/>
          <w:numId w:val="0"/>
        </w:numPr>
        <w:spacing w:after="120"/>
        <w:jc w:val="both"/>
        <w:rPr>
          <w:rFonts w:hint="eastAsia" w:ascii="宋体" w:hAnsi="宋体" w:cs="宋体"/>
          <w:sz w:val="18"/>
          <w:szCs w:val="18"/>
        </w:rPr>
      </w:pPr>
    </w:p>
    <w:p>
      <w:pPr>
        <w:pStyle w:val="2"/>
        <w:widowControl w:val="0"/>
        <w:numPr>
          <w:ilvl w:val="0"/>
          <w:numId w:val="0"/>
        </w:numPr>
        <w:spacing w:after="120"/>
        <w:jc w:val="both"/>
        <w:rPr>
          <w:rFonts w:hint="eastAsia" w:ascii="宋体" w:hAnsi="宋体" w:cs="宋体"/>
          <w:sz w:val="18"/>
          <w:szCs w:val="18"/>
        </w:rPr>
      </w:pPr>
    </w:p>
    <w:p>
      <w:pPr>
        <w:pStyle w:val="2"/>
        <w:widowControl w:val="0"/>
        <w:numPr>
          <w:ilvl w:val="0"/>
          <w:numId w:val="0"/>
        </w:numPr>
        <w:spacing w:after="120"/>
        <w:jc w:val="both"/>
        <w:rPr>
          <w:rFonts w:hint="eastAsia" w:ascii="宋体" w:hAnsi="宋体" w:cs="宋体"/>
          <w:sz w:val="18"/>
          <w:szCs w:val="18"/>
        </w:rPr>
      </w:pPr>
    </w:p>
    <w:p>
      <w:pPr>
        <w:pStyle w:val="2"/>
        <w:widowControl w:val="0"/>
        <w:numPr>
          <w:ilvl w:val="0"/>
          <w:numId w:val="0"/>
        </w:numPr>
        <w:spacing w:after="120"/>
        <w:jc w:val="both"/>
        <w:rPr>
          <w:rFonts w:hint="eastAsia" w:ascii="宋体" w:hAnsi="宋体" w:cs="宋体"/>
          <w:sz w:val="18"/>
          <w:szCs w:val="18"/>
        </w:rPr>
      </w:pPr>
    </w:p>
    <w:p>
      <w:pPr>
        <w:pStyle w:val="2"/>
        <w:widowControl w:val="0"/>
        <w:numPr>
          <w:ilvl w:val="0"/>
          <w:numId w:val="0"/>
        </w:numPr>
        <w:spacing w:after="120"/>
        <w:jc w:val="both"/>
        <w:rPr>
          <w:rFonts w:hint="eastAsia" w:ascii="宋体" w:hAnsi="宋体" w:cs="宋体"/>
          <w:sz w:val="18"/>
          <w:szCs w:val="18"/>
        </w:rPr>
      </w:pPr>
    </w:p>
    <w:p>
      <w:pPr>
        <w:pStyle w:val="2"/>
        <w:widowControl w:val="0"/>
        <w:numPr>
          <w:ilvl w:val="0"/>
          <w:numId w:val="0"/>
        </w:numPr>
        <w:spacing w:after="120"/>
        <w:jc w:val="both"/>
        <w:rPr>
          <w:rFonts w:hint="eastAsia" w:ascii="宋体" w:hAnsi="宋体" w:cs="宋体"/>
          <w:sz w:val="18"/>
          <w:szCs w:val="18"/>
        </w:rPr>
      </w:pPr>
    </w:p>
    <w:p>
      <w:pPr>
        <w:pStyle w:val="2"/>
        <w:widowControl w:val="0"/>
        <w:numPr>
          <w:ilvl w:val="0"/>
          <w:numId w:val="0"/>
        </w:numPr>
        <w:spacing w:after="120"/>
        <w:jc w:val="both"/>
        <w:rPr>
          <w:rFonts w:hint="eastAsia" w:ascii="宋体" w:hAnsi="宋体" w:cs="宋体"/>
          <w:sz w:val="18"/>
          <w:szCs w:val="18"/>
        </w:rPr>
      </w:pPr>
    </w:p>
    <w:p>
      <w:pPr>
        <w:pStyle w:val="2"/>
        <w:widowControl w:val="0"/>
        <w:numPr>
          <w:ilvl w:val="0"/>
          <w:numId w:val="0"/>
        </w:numPr>
        <w:spacing w:after="120"/>
        <w:jc w:val="both"/>
        <w:rPr>
          <w:rFonts w:hint="eastAsia" w:ascii="宋体" w:hAnsi="宋体" w:cs="宋体"/>
          <w:sz w:val="18"/>
          <w:szCs w:val="18"/>
        </w:rPr>
      </w:pPr>
    </w:p>
    <w:p>
      <w:pPr>
        <w:pStyle w:val="2"/>
        <w:widowControl w:val="0"/>
        <w:numPr>
          <w:ilvl w:val="0"/>
          <w:numId w:val="0"/>
        </w:numPr>
        <w:spacing w:after="120"/>
        <w:jc w:val="both"/>
        <w:rPr>
          <w:rFonts w:hint="eastAsia" w:ascii="宋体" w:hAnsi="宋体" w:cs="宋体"/>
          <w:sz w:val="18"/>
          <w:szCs w:val="18"/>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eastAsiaTheme="minorEastAsia"/>
          <w:b/>
          <w:bCs/>
          <w:sz w:val="36"/>
          <w:szCs w:val="36"/>
          <w:lang w:val="en-US" w:eastAsia="zh-CN"/>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w:t>
      </w:r>
      <w:r>
        <w:rPr>
          <w:rFonts w:hint="eastAsia" w:ascii="宋体" w:hAnsi="宋体" w:cs="宋体"/>
          <w:color w:val="FF0000"/>
          <w:sz w:val="24"/>
          <w:szCs w:val="24"/>
        </w:rPr>
        <w:t>单位公章</w:t>
      </w:r>
      <w:r>
        <w:rPr>
          <w:rFonts w:hint="eastAsia" w:ascii="宋体" w:hAnsi="宋体" w:cs="宋体"/>
          <w:sz w:val="24"/>
          <w:szCs w:val="24"/>
        </w:rPr>
        <w:t>和</w:t>
      </w:r>
      <w:r>
        <w:rPr>
          <w:rFonts w:hint="eastAsia"/>
          <w:color w:val="FF0000"/>
          <w:sz w:val="24"/>
          <w:szCs w:val="24"/>
        </w:rPr>
        <w:t>法人代表印章或授权代理人签字</w:t>
      </w:r>
      <w:r>
        <w:rPr>
          <w:rFonts w:hint="eastAsia"/>
          <w:color w:val="FF0000"/>
          <w:sz w:val="24"/>
          <w:szCs w:val="24"/>
          <w:lang w:eastAsia="zh-CN"/>
        </w:rPr>
        <w:t>。</w:t>
      </w: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3891503"/>
    <w:rsid w:val="15397436"/>
    <w:rsid w:val="1A231135"/>
    <w:rsid w:val="1DC136C9"/>
    <w:rsid w:val="1F1A46FD"/>
    <w:rsid w:val="214D2E1E"/>
    <w:rsid w:val="21F73AF2"/>
    <w:rsid w:val="22574413"/>
    <w:rsid w:val="23883F50"/>
    <w:rsid w:val="23E07D8F"/>
    <w:rsid w:val="24C93CD8"/>
    <w:rsid w:val="24E835CF"/>
    <w:rsid w:val="261A7A12"/>
    <w:rsid w:val="282A37D0"/>
    <w:rsid w:val="2B7C00FD"/>
    <w:rsid w:val="316D5590"/>
    <w:rsid w:val="31F67A47"/>
    <w:rsid w:val="326329B3"/>
    <w:rsid w:val="34481C4C"/>
    <w:rsid w:val="35B80182"/>
    <w:rsid w:val="379A34B3"/>
    <w:rsid w:val="414F268B"/>
    <w:rsid w:val="466D1141"/>
    <w:rsid w:val="47614EF9"/>
    <w:rsid w:val="492349FE"/>
    <w:rsid w:val="52631A2B"/>
    <w:rsid w:val="529A772A"/>
    <w:rsid w:val="567534EE"/>
    <w:rsid w:val="5865592D"/>
    <w:rsid w:val="59A06F0E"/>
    <w:rsid w:val="5D882CE0"/>
    <w:rsid w:val="5D931CB2"/>
    <w:rsid w:val="5E1427BC"/>
    <w:rsid w:val="5EF2271B"/>
    <w:rsid w:val="61B627A2"/>
    <w:rsid w:val="634A6CB9"/>
    <w:rsid w:val="64A26E4D"/>
    <w:rsid w:val="66296C18"/>
    <w:rsid w:val="6903317D"/>
    <w:rsid w:val="6A440E91"/>
    <w:rsid w:val="6A715D94"/>
    <w:rsid w:val="6C3D30CE"/>
    <w:rsid w:val="6C7D1BC0"/>
    <w:rsid w:val="6D90094A"/>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41"/>
    <w:basedOn w:val="14"/>
    <w:qFormat/>
    <w:uiPriority w:val="0"/>
    <w:rPr>
      <w:rFonts w:hint="eastAsia" w:ascii="宋体" w:hAnsi="宋体" w:eastAsia="宋体" w:cs="宋体"/>
      <w:color w:val="000000"/>
      <w:sz w:val="24"/>
      <w:szCs w:val="24"/>
      <w:u w:val="none"/>
    </w:rPr>
  </w:style>
  <w:style w:type="character" w:customStyle="1" w:styleId="35">
    <w:name w:val="font151"/>
    <w:basedOn w:val="14"/>
    <w:qFormat/>
    <w:uiPriority w:val="0"/>
    <w:rPr>
      <w:rFonts w:hint="default" w:ascii="Times New Roman" w:hAnsi="Times New Roman" w:cs="Times New Roman"/>
      <w:color w:val="000000"/>
      <w:sz w:val="24"/>
      <w:szCs w:val="24"/>
      <w:u w:val="none"/>
    </w:rPr>
  </w:style>
  <w:style w:type="character" w:customStyle="1" w:styleId="36">
    <w:name w:val="font31"/>
    <w:basedOn w:val="14"/>
    <w:qFormat/>
    <w:uiPriority w:val="0"/>
    <w:rPr>
      <w:rFonts w:hint="eastAsia" w:ascii="宋体" w:hAnsi="宋体" w:eastAsia="宋体" w:cs="宋体"/>
      <w:color w:val="000000"/>
      <w:sz w:val="21"/>
      <w:szCs w:val="21"/>
      <w:u w:val="none"/>
    </w:rPr>
  </w:style>
  <w:style w:type="character" w:customStyle="1" w:styleId="37">
    <w:name w:val="font201"/>
    <w:basedOn w:val="14"/>
    <w:qFormat/>
    <w:uiPriority w:val="0"/>
    <w:rPr>
      <w:rFonts w:hint="eastAsia" w:ascii="宋体" w:hAnsi="宋体" w:eastAsia="宋体" w:cs="宋体"/>
      <w:color w:val="000000"/>
      <w:sz w:val="24"/>
      <w:szCs w:val="24"/>
      <w:u w:val="single"/>
    </w:rPr>
  </w:style>
  <w:style w:type="character" w:customStyle="1" w:styleId="38">
    <w:name w:val="font181"/>
    <w:basedOn w:val="14"/>
    <w:qFormat/>
    <w:uiPriority w:val="0"/>
    <w:rPr>
      <w:rFonts w:hint="eastAsia" w:ascii="宋体" w:hAnsi="宋体" w:eastAsia="宋体" w:cs="宋体"/>
      <w:color w:val="000000"/>
      <w:sz w:val="24"/>
      <w:szCs w:val="24"/>
      <w:u w:val="none"/>
    </w:rPr>
  </w:style>
  <w:style w:type="character" w:customStyle="1" w:styleId="39">
    <w:name w:val="font171"/>
    <w:basedOn w:val="14"/>
    <w:qFormat/>
    <w:uiPriority w:val="0"/>
    <w:rPr>
      <w:rFonts w:hint="default" w:ascii="Times New Roman" w:hAnsi="Times New Roman" w:cs="Times New Roman"/>
      <w:color w:val="000000"/>
      <w:sz w:val="21"/>
      <w:szCs w:val="21"/>
      <w:u w:val="none"/>
    </w:rPr>
  </w:style>
  <w:style w:type="character" w:customStyle="1" w:styleId="40">
    <w:name w:val="font101"/>
    <w:basedOn w:val="14"/>
    <w:qFormat/>
    <w:uiPriority w:val="0"/>
    <w:rPr>
      <w:rFonts w:hint="eastAsia" w:ascii="宋体" w:hAnsi="宋体" w:eastAsia="宋体" w:cs="宋体"/>
      <w:color w:val="000000"/>
      <w:sz w:val="21"/>
      <w:szCs w:val="21"/>
      <w:u w:val="none"/>
    </w:rPr>
  </w:style>
  <w:style w:type="character" w:customStyle="1" w:styleId="41">
    <w:name w:val="font212"/>
    <w:basedOn w:val="14"/>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2021-12-21T01:42:07Z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D1A0F34327A0413C96BBF0182386BB71</vt:lpwstr>
  </property>
</Properties>
</file>