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钢烧路改造工程项目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钢烧路改造工程项目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建筑</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钢烧路改造工程项目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钢烧路改造工程项目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机械开挖土方约600m3，回填土约40m3，碎石垫层约300m3，粗砂隔离层约15m3，砼浇筑约270m3，钢筋制安约15t，人行道砖铺设约1000m2，人行道砂浆找平约650m2，植筋约4000根，钢结构制安约0.2t，外墙涂料约400m2，门更换约7m2，砌砖约40m3，抹灰约650m2，种植土回填约80m3</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ind w:firstLine="420" w:firstLineChars="200"/>
        <w:rPr>
          <w:rFonts w:hint="eastAsia" w:ascii="宋体" w:hAnsi="宋体"/>
          <w:color w:val="auto"/>
        </w:rPr>
      </w:pPr>
      <w:r>
        <w:rPr>
          <w:rFonts w:hint="eastAsia" w:ascii="宋体" w:hAnsi="宋体"/>
          <w:color w:val="auto"/>
        </w:rPr>
        <w:t>开工日期：</w:t>
      </w:r>
      <w:r>
        <w:rPr>
          <w:rFonts w:hint="eastAsia" w:ascii="宋体" w:hAnsi="宋体"/>
          <w:color w:val="auto"/>
          <w:lang w:val="en-US" w:eastAsia="zh-CN"/>
        </w:rPr>
        <w:t>2022年1月3日</w:t>
      </w:r>
      <w:r>
        <w:rPr>
          <w:rFonts w:hint="eastAsia" w:ascii="宋体" w:hAnsi="宋体"/>
          <w:color w:val="auto"/>
        </w:rPr>
        <w:t xml:space="preserve">（暂定）                                          </w:t>
      </w:r>
    </w:p>
    <w:p>
      <w:pPr>
        <w:spacing w:line="360" w:lineRule="exact"/>
        <w:rPr>
          <w:rFonts w:hint="eastAsia" w:ascii="宋体" w:hAnsi="宋体"/>
          <w:color w:val="auto"/>
        </w:rPr>
      </w:pPr>
      <w:r>
        <w:rPr>
          <w:rFonts w:hint="eastAsia" w:ascii="宋体" w:hAnsi="宋体"/>
          <w:color w:val="auto"/>
        </w:rPr>
        <w:t xml:space="preserve">    竣工日期：</w:t>
      </w:r>
      <w:r>
        <w:rPr>
          <w:rFonts w:hint="eastAsia" w:ascii="宋体" w:hAnsi="宋体"/>
          <w:color w:val="auto"/>
          <w:lang w:val="en-US" w:eastAsia="zh-CN"/>
        </w:rPr>
        <w:t>2022年2月17日</w:t>
      </w:r>
      <w:r>
        <w:rPr>
          <w:rFonts w:hint="eastAsia" w:ascii="宋体" w:hAnsi="宋体"/>
          <w:color w:val="auto"/>
        </w:rPr>
        <w:t xml:space="preserve">                                            </w:t>
      </w:r>
    </w:p>
    <w:p>
      <w:pPr>
        <w:spacing w:line="360" w:lineRule="exact"/>
        <w:ind w:firstLine="420" w:firstLineChars="200"/>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45</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keepNext w:val="0"/>
        <w:keepLines w:val="0"/>
        <w:pageBreakBefore w:val="0"/>
        <w:numPr>
          <w:ilvl w:val="0"/>
          <w:numId w:val="2"/>
        </w:numPr>
        <w:kinsoku/>
        <w:wordWrap/>
        <w:overflowPunct/>
        <w:topLinePunct w:val="0"/>
        <w:autoSpaceDE/>
        <w:autoSpaceDN/>
        <w:bidi w:val="0"/>
        <w:adjustRightInd/>
        <w:spacing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发包人提供的钢筋和铸管的厂内倒运费用按照报价单执行</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0" w:type="dxa"/>
        <w:shd w:val="clear"/>
        <w:tblLayout w:type="fixed"/>
        <w:tblCellMar>
          <w:top w:w="0" w:type="dxa"/>
          <w:left w:w="0" w:type="dxa"/>
          <w:bottom w:w="0" w:type="dxa"/>
          <w:right w:w="0" w:type="dxa"/>
        </w:tblCellMar>
      </w:tblPr>
      <w:tblGrid>
        <w:gridCol w:w="452"/>
        <w:gridCol w:w="1485"/>
        <w:gridCol w:w="1131"/>
        <w:gridCol w:w="1016"/>
        <w:gridCol w:w="946"/>
        <w:gridCol w:w="11035"/>
      </w:tblGrid>
      <w:tr>
        <w:tblPrEx>
          <w:tblLayout w:type="fixed"/>
          <w:tblCellMar>
            <w:top w:w="0" w:type="dxa"/>
            <w:left w:w="0" w:type="dxa"/>
            <w:bottom w:w="0" w:type="dxa"/>
            <w:right w:w="0" w:type="dxa"/>
          </w:tblCellMar>
        </w:tblPrEx>
        <w:trPr>
          <w:trHeight w:val="600" w:hRule="atLeast"/>
        </w:trPr>
        <w:tc>
          <w:tcPr>
            <w:tcW w:w="1606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钢烧路改造工程报价单</w:t>
            </w:r>
          </w:p>
        </w:tc>
      </w:tr>
      <w:tr>
        <w:tblPrEx>
          <w:tblLayout w:type="fixed"/>
          <w:tblCellMar>
            <w:top w:w="0" w:type="dxa"/>
            <w:left w:w="0" w:type="dxa"/>
            <w:bottom w:w="0" w:type="dxa"/>
            <w:right w:w="0" w:type="dxa"/>
          </w:tblCellMar>
        </w:tblPrEx>
        <w:trPr>
          <w:trHeight w:val="236"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1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413"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机械开挖土方</w:t>
            </w:r>
          </w:p>
        </w:tc>
        <w:tc>
          <w:tcPr>
            <w:tcW w:w="113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拦标价：45元/m3，包括开挖、装车、外排（外运5km）人工清底、原土碾压等涉及的全部工序及人工费、机械费、材料费、措施费、不可竞争费、税金、水电费等全部费用。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回填土</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拦标价：40元/m3，包括装车、运输、回填、平整、夯实等涉及的全部工序及人工费、机械费、材料费、措施费、不可竞争费、税金、水电费等全部费用。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碎石垫层</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拦标价：330元/m3，包括装车、运输、铺设、平整、夯实等涉及的全部工序及人工费、机械费、材料费、措施费、不可竞争费、税金、水电费等全部费用。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粗砂隔离层</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拦标价：400元/m3，包括装车、运输、铺设、平整、夯实等涉及的全部工序及人工费、机械费、材料费、措施费、不可竞争费、税金、水电费等全部费用。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砼浇筑</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拦标价：900元/m3，包括卸车、运输、倒运、支模、对拉丝、浇筑、脚手架、养生、道路伸缩缝施工等涉及的全部工序及人工费、机械费、材料费、措施费、不可竞争费、税金、水电费等全部费用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钢筋制安</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拦标价：1200元/t，包括卸车、运输、倒运、制作、安装等涉及的全部工序及人工费、机械费、材料费(不含钢筋材料费)、措施费、不可竞争费、税金、水电费等全部费用。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钢筋在厂内的倒运费用</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拦标价：50元/t，包括发包人提供的钢筋在厂内的提料、运输、卸车等涉及的全部工序及人工费、机械费、材料费、措施费、不可竞争费、税金、水电费等全部费用。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人行道砖铺设</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拦标价：90元/m2，包括铺砂、铺砌块料面层，扫缝等涉及的全部工序及人工费、机械费、材料费、措施费、不可竞争费、税金、水电费等全部费用。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人行道砂浆找平</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拦标价：25元/m2，包括分层抹灰找平、刷浆、洒水湿润、罩面压光等涉及的全部工序及人工费、机械费、材料费、措施费、不可竞争费、税金、水电费等全部费用。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植筋</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拦标价：4元/根，包括打孔、清理、安置钢筋、灌胶等涉及的全部工序及人工费、机械费、材料费（不含钢筋材料费）、措施费、不可竞争费、税金、水电费等全部费用。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钢结构制安</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ｔ</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拦标价：10000元/t，包括检查井盖板和预埋件卸车、运输、倒运、制作、安装、脚手架等涉及的全部工序及人工费、机械费、材料费、措施费、不可竞争费、税金、水电费等全部费用。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外墙涂料</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拦标价：45元/m2，包括基层清理、调料、遮盖不应喷处，批腻子、喷涂料、压平、脚手架等涉及的全部工序及人工费、机械费、材料费、措施费、不可竞争费、税金、水电费等全部费用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门更换</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拦标价：1200元/m2，包括原门拆除、清理，不锈钢门安装等涉及的全部工序及人工费、机械费、材料费、措施费、不可竞争费、税金、水电费等全部费用。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砌砖</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拦标价：760元/m3，包括搅拌调、运、铺砂浆，运砖，砌砖，脚手架等涉及的全部工序及人工费、机械费、材料费、措施费、不可竞争费、税金、水电费等全部费用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抹灰</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拦标价：40元/m2，包括清理、修补、湿润表面、分层抹灰找平、刷浆、洒水湿润、罩面压光等涉及的全部工序及人工费、机械费、材料费、措施费、不可竞争费、税金、水电费等全部费用。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种植土回填</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拦标价：40元/m3，包括种植土开挖、装车、回运、回填、平整等涉及的全部工序及人工费、机械费、材料费、措施费、不可竞争费、税金、水电费等全部费用。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优惠率（不包含材料费）</w:t>
            </w:r>
          </w:p>
        </w:tc>
        <w:tc>
          <w:tcPr>
            <w:tcW w:w="113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暂列金额 30000元</w:t>
            </w:r>
          </w:p>
        </w:tc>
        <w:tc>
          <w:tcPr>
            <w:tcW w:w="9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拦标价：29700元，执行2018版安徽省建设工程计价定额及配套费用定额，材料费不参与总价优惠。措施费以签证形式据实计取，二次搬运费不计取。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bookmarkStart w:id="4" w:name="_GoBack"/>
      <w:bookmarkEnd w:id="4"/>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8E244C6"/>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7</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2021-12-27T01:33:43Z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