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轧钢部大棒车间治理提升工程项目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轧钢部大棒车间治理提升工程项目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轧钢部大棒车间治理提升工程项目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包含：钢梯拆除，会议室拆除，砖砌筑，砼浇筑，抹灰，刷涂料，钢筋制安，卷帘门、彩瓦、冲孔板安装，钢梯、栏杆、支架、墙架、平台、盖板制安等</w:t>
      </w:r>
      <w:r>
        <w:rPr>
          <w:rFonts w:hint="eastAsia" w:ascii="宋体" w:hAnsi="宋体"/>
          <w:color w:val="auto"/>
        </w:rPr>
        <w:t>图纸内全部工程量</w:t>
      </w:r>
      <w:r>
        <w:rPr>
          <w:rFonts w:hint="eastAsia" w:ascii="宋体" w:hAnsi="宋体"/>
          <w:color w:val="auto"/>
          <w:lang w:val="en-US" w:eastAsia="zh-CN"/>
        </w:rPr>
        <w:t>。</w:t>
      </w:r>
    </w:p>
    <w:p>
      <w:pPr>
        <w:spacing w:line="360" w:lineRule="exact"/>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17</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w:t>
      </w:r>
      <w:r>
        <w:rPr>
          <w:rFonts w:hint="eastAsia" w:ascii="宋体" w:hAnsi="宋体"/>
          <w:color w:val="auto"/>
          <w:lang w:val="en-US" w:eastAsia="zh-CN"/>
        </w:rPr>
        <w:t>18</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60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本工程按单价包干、分项包干结合定额优惠率（材料费不参与总价优惠）的方式进行报价。除单价包干外、分项包干工作量</w:t>
      </w:r>
      <w:bookmarkStart w:id="3" w:name="_GoBack"/>
      <w:bookmarkEnd w:id="3"/>
      <w:r>
        <w:rPr>
          <w:rFonts w:hint="eastAsia" w:ascii="宋体" w:hAnsi="宋体" w:eastAsiaTheme="minorEastAsia" w:cstheme="minorBidi"/>
          <w:color w:val="auto"/>
          <w:kern w:val="2"/>
          <w:sz w:val="21"/>
          <w:szCs w:val="22"/>
          <w:lang w:val="en-US" w:eastAsia="zh-CN" w:bidi="ar-SA"/>
        </w:rPr>
        <w:t>（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eastAsia="zh-CN"/>
        </w:rPr>
        <w:t>轧钢部大棒车间治理提升工程</w:t>
      </w:r>
      <w:r>
        <w:rPr>
          <w:rFonts w:hint="eastAsia" w:ascii="宋体" w:hAnsi="宋体"/>
          <w:b/>
          <w:bCs/>
          <w:sz w:val="36"/>
          <w:szCs w:val="36"/>
          <w:u w:val="single"/>
          <w:lang w:val="en-US" w:eastAsia="zh-CN"/>
        </w:rPr>
        <w:t xml:space="preserve"> </w:t>
      </w:r>
      <w:r>
        <w:rPr>
          <w:rFonts w:hint="eastAsia" w:ascii="宋体" w:hAnsi="宋体"/>
          <w:b/>
          <w:bCs/>
          <w:sz w:val="36"/>
          <w:szCs w:val="36"/>
          <w:u w:val="none"/>
          <w:lang w:val="en-US" w:eastAsia="zh-CN"/>
        </w:rPr>
        <w:t>报价</w:t>
      </w:r>
      <w:r>
        <w:rPr>
          <w:rFonts w:hint="eastAsia" w:ascii="宋体" w:hAnsi="宋体"/>
          <w:b/>
          <w:bCs/>
          <w:sz w:val="36"/>
          <w:szCs w:val="36"/>
        </w:rPr>
        <w:t>单</w:t>
      </w:r>
    </w:p>
    <w:tbl>
      <w:tblPr>
        <w:tblStyle w:val="13"/>
        <w:tblpPr w:leftFromText="180" w:rightFromText="180" w:vertAnchor="text" w:horzAnchor="page" w:tblpX="704" w:tblpY="171"/>
        <w:tblOverlap w:val="never"/>
        <w:tblW w:w="1557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0"/>
        <w:gridCol w:w="1375"/>
        <w:gridCol w:w="838"/>
        <w:gridCol w:w="825"/>
        <w:gridCol w:w="1050"/>
        <w:gridCol w:w="1068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69" w:hRule="atLeast"/>
        </w:trPr>
        <w:tc>
          <w:tcPr>
            <w:tcW w:w="800"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i w:val="0"/>
                <w:iCs w:val="0"/>
                <w:color w:val="000000"/>
                <w:kern w:val="0"/>
                <w:sz w:val="24"/>
                <w:szCs w:val="24"/>
                <w:u w:val="none"/>
                <w:lang w:val="en-US" w:eastAsia="zh-CN" w:bidi="ar"/>
              </w:rPr>
              <w:t>序号</w:t>
            </w:r>
          </w:p>
        </w:tc>
        <w:tc>
          <w:tcPr>
            <w:tcW w:w="137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i w:val="0"/>
                <w:iCs w:val="0"/>
                <w:color w:val="000000"/>
                <w:kern w:val="0"/>
                <w:sz w:val="24"/>
                <w:szCs w:val="24"/>
                <w:u w:val="none"/>
                <w:lang w:val="en-US" w:eastAsia="zh-CN" w:bidi="ar"/>
              </w:rPr>
              <w:t>分项名称</w:t>
            </w:r>
          </w:p>
        </w:tc>
        <w:tc>
          <w:tcPr>
            <w:tcW w:w="83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82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暂估工程量</w:t>
            </w:r>
          </w:p>
        </w:tc>
        <w:tc>
          <w:tcPr>
            <w:tcW w:w="10687"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9"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钢结构制安</w:t>
            </w:r>
          </w:p>
        </w:tc>
        <w:tc>
          <w:tcPr>
            <w:tcW w:w="838"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21070135.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01J01</w:t>
            </w:r>
          </w:p>
        </w:tc>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ｔ</w:t>
            </w:r>
          </w:p>
        </w:tc>
        <w:tc>
          <w:tcPr>
            <w:tcW w:w="10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40</w:t>
            </w:r>
          </w:p>
        </w:tc>
        <w:tc>
          <w:tcPr>
            <w:tcW w:w="1068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拦标价：14200元/ｔ。包括钢梯、栏杆、支架、墙架、平台、盖板、预埋件卸车、运输、倒运、制作、安装、除锈刷漆、脚手架等涉及的全部工序及人工费、机械费、材料费、措施费、不可竞争费、税金、水电费等全部费用。含埋件植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5"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18"/>
                <w:szCs w:val="18"/>
                <w:u w:val="none"/>
                <w:lang w:val="en-US" w:eastAsia="zh-CN" w:bidi="ar"/>
              </w:rPr>
              <w:t>冲孔板安装</w:t>
            </w: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068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拦标价：95元/ｍ2。包括冲孔板安装等涉及的全部工序及人工费、机械费、材料费、措施费、不可竞争费、税金、水电费等全部费用。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18"/>
                <w:szCs w:val="18"/>
                <w:u w:val="none"/>
                <w:lang w:val="en-US" w:eastAsia="zh-CN" w:bidi="ar"/>
              </w:rPr>
              <w:t>砖砌筑</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拦标价：810元/ｍ3。包括搅拌调、运、铺砂浆，运砖，砌砖，脚手架等涉及的全部工序及人工费、机械费、材料费、措施费、不可竞争费、税金、水电费等全部费用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18"/>
                <w:szCs w:val="18"/>
                <w:u w:val="none"/>
                <w:lang w:val="en-US" w:eastAsia="zh-CN" w:bidi="ar"/>
              </w:rPr>
              <w:t>抹灰</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269</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拦标价：75元/ｍ2。包括清理、修补、湿润基础表面、分层抹灰找平、刷浆、洒水湿润、罩面压光等涉及的全部工序及人工费、机械费、材料费、措施费、不可竞争费、税金、水电费等全部费用,。包括墙面、柱面、地面砂浆抹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55"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刷涂料（灰色、白涂料勾画砖式样）</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拦标价：90元/ｍ2。包括基层清理、调料、遮盖不应喷处，批腻子、喷涂料、压平等涉及的全部工序及人工费、机械费、材料费、措施费、不可竞争费、税金、水电费等全部费用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彩瓦安装</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拦标价：95元/ｍ2。包括彩瓦安装、脚手架等涉及的全部工序及人工费、机械费、材料费、措施费、不可竞争费、税金、水电费等全部费用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53"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地坪钢筋砼拆除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拦标价：210元/ｍ3。包括切缝、破除等涉及的全部工序及人工费、机械费、材料费、措施费、不可竞争费、税金、水电费等全部费用。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钢筋砼人工凿除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拦标价：600元/ｍ3。包括切缝、破除等涉及的全部工序及人工费、机械费、材料费、措施费、不可竞争费、税金、水电费等全部费用。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渣土挖运</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231</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拦标价：70元/ｍ3。包括挖渣、装车、运输等涉及的全部工序及人工费、机械费、材料费、措施费、不可竞争费、税金、水电费等全部费用。从现有面层挖至设计标高深度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6"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片石垫层</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拦标价：400元/ｍ3。包括装车、运输、铺设、平整、夯实等涉及的全部工序及人工费、机械费、材料费、措施费、不可竞争费、税金、水电费等全部费用。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碎石垫层</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拦标价：410元/ｍ3。包括装车、运输、铺设、平整、夯实等涉及的全部工序及人工费、机械费、材料费、措施费、不可竞争费、税金、水电费等全部费用。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5"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砂隔离层</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拦标价：425元/ｍ3。包括装车、运输、铺设、平整、夯实等涉及的全部工序及人工费、机械费、材料费、措施费、不可竞争费、税金、水电费等全部费用。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3"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拦标价：1200元/ｍ3。包括卸车、运输、倒运、支模、浇筑、养生、伸缩缝施工等涉及的全部工序及人工费、机械费、材料费、措施费、不可竞争费、税金、水电费等全部费用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78"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拦标价：1500元/ｍ3。包括卸车、运输、倒运、制作、安装等涉及的全部工序及人工费、机械费、材料费(不含钢筋材料费)、措施费、不可竞争费、税金、水电费等全部费用。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59"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门拆除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拦标价：35元/ｍ2。包括原有大门拆除、运输、集中摆放等涉及的全部工序及人工费、机械费、材料费、措施费、不可竞争费、税金、水电费等全部费用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5"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防火卷帘门安装</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拦标价：785元/ｍ2。包括划线定位、吊正、拼装组合、小五金安装等涉及的全部工序及人工费、机械费、材料费、措施费、不可竞争费、税金、水电费等全部费用。含电机安装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22"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钢大门制安</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拦标价：576元/ｍ2。包括钢大门制作、安装、除锈、刷漆、小五金安装等涉及的全部工序及人工费、机械费、材料费、措施费、不可竞争费、税金、水电费等全部费用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28"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栏杆拆除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拦标价：18元/ｍ。包括栏杆拆除、运输、集中摆放等涉及的全部工序及人工费、机械费、材料费、措施费、不可竞争费、税金、水电费等全部费用。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78"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原钢格板拆除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拦标价：70元/ｍ2。包括钢格板拆除、运输、集中摆放等涉及的全部工序及人工费、机械费、材料费、措施费、不可竞争费、税金、水电费等全部费用。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原钢盖板拆除</w:t>
            </w:r>
          </w:p>
        </w:tc>
        <w:tc>
          <w:tcPr>
            <w:tcW w:w="83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ｔ</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68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拦标价：320元/ｔ。包括钢盖板拆除、运输、集中摆放等涉及的全部工序及人工费、机械费、材料费、措施费、不可竞争费、税金、水电费等全部费用。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29"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房屋拆除</w:t>
            </w:r>
          </w:p>
        </w:tc>
        <w:tc>
          <w:tcPr>
            <w:tcW w:w="838" w:type="dxa"/>
            <w:vMerge w:val="continue"/>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sz w:val="22"/>
                <w:szCs w:val="22"/>
              </w:rPr>
            </w:pPr>
          </w:p>
        </w:tc>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项</w:t>
            </w:r>
          </w:p>
        </w:tc>
        <w:tc>
          <w:tcPr>
            <w:tcW w:w="10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68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0"/>
                <w:szCs w:val="20"/>
                <w:u w:val="none"/>
                <w:lang w:val="en-US" w:eastAsia="zh-CN" w:bidi="ar"/>
              </w:rPr>
              <w:t>拦标价：28000元/项。包括房屋全部拆除，清运等涉及的全部工序及人工费、机械费、材料费、措施费、不可竞争费、税金、水电费等全部费用。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7" w:hRule="atLeast"/>
        </w:trPr>
        <w:tc>
          <w:tcPr>
            <w:tcW w:w="8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3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838" w:type="dxa"/>
            <w:vMerge w:val="continue"/>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2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0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暂估金额80000元</w:t>
            </w:r>
          </w:p>
        </w:tc>
        <w:tc>
          <w:tcPr>
            <w:tcW w:w="1068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4B21DD"/>
    <w:rsid w:val="1A33768E"/>
    <w:rsid w:val="1C7E1688"/>
    <w:rsid w:val="1C8160E7"/>
    <w:rsid w:val="1CAB7BE0"/>
    <w:rsid w:val="1DC136C9"/>
    <w:rsid w:val="20E0374A"/>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2022-01-07T07:00:00Z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