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高炉热风炉烟气脱硫配套安装工程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高炉热风炉烟气脱硫配套安装工程项目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高炉热风炉烟气脱硫配套安装工程项目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包含：外网自来水、循环水、空压风、蒸汽管道，煤气水封移位等</w:t>
      </w:r>
      <w:r>
        <w:rPr>
          <w:rFonts w:hint="eastAsia" w:ascii="宋体" w:hAnsi="宋体"/>
          <w:color w:val="auto"/>
        </w:rPr>
        <w:t>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02</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01</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50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阀门、流量计由发包人提供，其他所有材料由承包人提供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default"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r>
        <w:rPr>
          <w:rFonts w:hint="eastAsia" w:ascii="宋体" w:hAnsi="宋体" w:cs="宋体"/>
          <w:color w:val="auto"/>
          <w:kern w:val="36"/>
          <w:sz w:val="32"/>
          <w:szCs w:val="32"/>
          <w:u w:val="single"/>
          <w:lang w:eastAsia="zh-CN"/>
        </w:rPr>
        <w:t>高炉热风炉烟气脱硫配套安装工程项目</w:t>
      </w:r>
      <w:r>
        <w:rPr>
          <w:rFonts w:hint="eastAsia" w:ascii="宋体" w:hAnsi="宋体" w:cs="宋体"/>
          <w:color w:val="auto"/>
          <w:kern w:val="36"/>
          <w:sz w:val="32"/>
          <w:szCs w:val="32"/>
          <w:lang w:val="en-US" w:eastAsia="zh-CN"/>
        </w:rPr>
        <w:t>报价单</w:t>
      </w:r>
    </w:p>
    <w:tbl>
      <w:tblPr>
        <w:tblW w:w="15572" w:type="dxa"/>
        <w:tblInd w:w="0" w:type="dxa"/>
        <w:shd w:val="clear"/>
        <w:tblLayout w:type="fixed"/>
        <w:tblCellMar>
          <w:top w:w="0" w:type="dxa"/>
          <w:left w:w="0" w:type="dxa"/>
          <w:bottom w:w="0" w:type="dxa"/>
          <w:right w:w="0" w:type="dxa"/>
        </w:tblCellMar>
      </w:tblPr>
      <w:tblGrid>
        <w:gridCol w:w="452"/>
        <w:gridCol w:w="1566"/>
        <w:gridCol w:w="815"/>
        <w:gridCol w:w="524"/>
        <w:gridCol w:w="992"/>
        <w:gridCol w:w="11223"/>
      </w:tblGrid>
      <w:tr>
        <w:tblPrEx>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12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176"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DN100及以下管道安装</w:t>
            </w:r>
          </w:p>
        </w:tc>
        <w:tc>
          <w:tcPr>
            <w:tcW w:w="8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21070252.01S01、21070252.01S02</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112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20000元/t。包括管道及管件的卸车、运输、倒运、安装、试压、吹扫、除锈刷漆、标识等涉及的全部工序及人工费、机械费、材料费、措施费、不可竞争费、税金、水电费等全部费用。按照管道延长米计算重量。</w:t>
            </w:r>
          </w:p>
        </w:tc>
      </w:tr>
      <w:tr>
        <w:tblPrEx>
          <w:tblLayout w:type="fixed"/>
          <w:tblCellMar>
            <w:top w:w="0" w:type="dxa"/>
            <w:left w:w="0" w:type="dxa"/>
            <w:bottom w:w="0" w:type="dxa"/>
            <w:right w:w="0" w:type="dxa"/>
          </w:tblCellMar>
        </w:tblPrEx>
        <w:trPr>
          <w:trHeight w:val="195"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DN100及以下管道安装和保温</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0.5</w:t>
            </w:r>
          </w:p>
        </w:tc>
        <w:tc>
          <w:tcPr>
            <w:tcW w:w="112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22000元/t。包括管道、管件及保温材料的卸车、运输、倒运、管道、管件安装、试压、吹扫、除锈刷漆、标识、保温等涉及的全部工序及人工费、机械费、材料费、措施费、不可竞争费、税金、水电费等全部费用。按照管道延长米计算重量。</w:t>
            </w:r>
          </w:p>
        </w:tc>
      </w:tr>
      <w:tr>
        <w:tblPrEx>
          <w:shd w:val="clear"/>
          <w:tblLayout w:type="fixed"/>
          <w:tblCellMar>
            <w:top w:w="0" w:type="dxa"/>
            <w:left w:w="0" w:type="dxa"/>
            <w:bottom w:w="0" w:type="dxa"/>
            <w:right w:w="0" w:type="dxa"/>
          </w:tblCellMar>
        </w:tblPrEx>
        <w:trPr>
          <w:trHeight w:val="326"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DN100及以下镀锌管道安装和保温</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12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23000元/t。包括管道、管件及保温材料的卸车、运输、倒运、管道、管件安装、试压、吹扫、标识、保温等涉及的全部工序及人工费、机械费、材料费、措施费、不可竞争费、税金、水电费等全部费用。按照管道延长米计算重量。</w:t>
            </w:r>
          </w:p>
        </w:tc>
      </w:tr>
      <w:tr>
        <w:tblPrEx>
          <w:shd w:val="clear"/>
          <w:tblLayout w:type="fixed"/>
          <w:tblCellMar>
            <w:top w:w="0" w:type="dxa"/>
            <w:left w:w="0" w:type="dxa"/>
            <w:bottom w:w="0" w:type="dxa"/>
            <w:right w:w="0" w:type="dxa"/>
          </w:tblCellMar>
        </w:tblPrEx>
        <w:trPr>
          <w:trHeight w:val="212"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DN100及以下阀门、流量计安装</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112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300元/套。包括阀门、流量计和配套法兰的卸车、运输、倒运、安装、试压、吹扫、标识等涉及的全部工序及人工费、机械费、材料费（不含阀门、流量计及法兰材料费用）、措施费、不可竞争费、税金、水电费等全部费用。</w:t>
            </w:r>
          </w:p>
        </w:tc>
      </w:tr>
      <w:tr>
        <w:tblPrEx>
          <w:tblLayout w:type="fixed"/>
          <w:tblCellMar>
            <w:top w:w="0" w:type="dxa"/>
            <w:left w:w="0" w:type="dxa"/>
            <w:bottom w:w="0" w:type="dxa"/>
            <w:right w:w="0" w:type="dxa"/>
          </w:tblCellMar>
        </w:tblPrEx>
        <w:trPr>
          <w:trHeight w:val="348"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56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小于100kg以下管道支架制安</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1223"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拦标价：16000元/t。包括管道支架、管卡、支托、吊架等所有钢结构卸车、运输、倒运、制作、安装、除锈、刷漆等涉及的全部工序及人工</w:t>
            </w:r>
            <w:bookmarkStart w:id="3" w:name="_GoBack"/>
            <w:bookmarkEnd w:id="3"/>
            <w:r>
              <w:rPr>
                <w:rFonts w:hint="eastAsia" w:ascii="宋体" w:hAnsi="宋体" w:eastAsia="宋体" w:cs="宋体"/>
                <w:i w:val="0"/>
                <w:color w:val="000000"/>
                <w:kern w:val="0"/>
                <w:sz w:val="20"/>
                <w:szCs w:val="20"/>
                <w:u w:val="none"/>
                <w:bdr w:val="none" w:color="auto" w:sz="0" w:space="0"/>
                <w:lang w:val="en-US" w:eastAsia="zh-CN" w:bidi="ar"/>
              </w:rPr>
              <w:t>费、机械费、材料费、措施费、不可竞争费、税金、水电费等全部费用。</w:t>
            </w:r>
          </w:p>
        </w:tc>
      </w:tr>
      <w:tr>
        <w:tblPrEx>
          <w:tblLayout w:type="fixed"/>
          <w:tblCellMar>
            <w:top w:w="0" w:type="dxa"/>
            <w:left w:w="0" w:type="dxa"/>
            <w:bottom w:w="0" w:type="dxa"/>
            <w:right w:w="0" w:type="dxa"/>
          </w:tblCellMar>
        </w:tblPrEx>
        <w:trPr>
          <w:trHeight w:val="371"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56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煤气水封拆除、移位安装</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1223"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拦标价：3000元/套。包括煤气水封拆除、倒运、安装、标识等涉及的全部工序及人工费、机械费、材料费、措施费、不可竞争费、税金、水电费等全部费用。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209"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156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管道带压开孔DN40</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122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拦标价：4500元/处。包括带压开孔等涉及的全部工序及人工费、机械费、材料费、措施费、不可竞争费、税金、水电费等全部费用。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221"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56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管道带压开孔DN80</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122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拦标价：6000元/处。包括带压开孔等涉及的全部工序及人工费、机械费、材料费、措施费、不可竞争费、税金、水电费等全部费用。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156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管道带压开孔DN100</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w:t>
            </w:r>
          </w:p>
        </w:tc>
        <w:tc>
          <w:tcPr>
            <w:tcW w:w="99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122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拦标价：7000元/处。包括带压开孔等涉及的全部工序及人工费、机械费、材料费、措施费、不可竞争费、税金、水电费等全部费用。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216"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8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暂估金额20000元</w:t>
            </w:r>
          </w:p>
        </w:tc>
        <w:tc>
          <w:tcPr>
            <w:tcW w:w="112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AF6765"/>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2022-01-13T01:05:08Z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