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烧结机尾除尘管网增加耐磨涂衬工程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烧结机尾除尘管网增加耐磨涂衬工程项目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烧结机尾除尘管网增加耐磨涂衬工程项目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包含：烧结一期、二期机尾除尘管网增加耐磨陶瓷衬板、龟甲网耐磨涂料、管道背包等施工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s="宋体"/>
          <w:color w:val="auto"/>
          <w:kern w:val="36"/>
        </w:rPr>
      </w:pPr>
      <w:r>
        <w:rPr>
          <w:rFonts w:hint="eastAsia" w:ascii="宋体" w:hAnsi="宋体" w:cs="宋体"/>
          <w:color w:val="auto"/>
          <w:kern w:val="36"/>
        </w:rPr>
        <w:t>开工日期：202</w:t>
      </w:r>
      <w:r>
        <w:rPr>
          <w:rFonts w:hint="eastAsia" w:ascii="宋体" w:hAnsi="宋体" w:cs="宋体"/>
          <w:color w:val="auto"/>
          <w:kern w:val="36"/>
          <w:lang w:val="en-US" w:eastAsia="zh-CN"/>
        </w:rPr>
        <w:t>2</w:t>
      </w:r>
      <w:r>
        <w:rPr>
          <w:rFonts w:hint="eastAsia" w:ascii="宋体" w:hAnsi="宋体" w:cs="宋体"/>
          <w:color w:val="auto"/>
          <w:kern w:val="36"/>
        </w:rPr>
        <w:t>年</w:t>
      </w:r>
      <w:r>
        <w:rPr>
          <w:rFonts w:hint="eastAsia" w:ascii="宋体" w:hAnsi="宋体" w:cs="宋体"/>
          <w:color w:val="auto"/>
          <w:kern w:val="36"/>
          <w:lang w:val="en-US" w:eastAsia="zh-CN"/>
        </w:rPr>
        <w:t>3</w:t>
      </w:r>
      <w:r>
        <w:rPr>
          <w:rFonts w:hint="eastAsia" w:ascii="宋体" w:hAnsi="宋体" w:cs="宋体"/>
          <w:color w:val="auto"/>
          <w:kern w:val="36"/>
        </w:rPr>
        <w:t>月</w:t>
      </w:r>
      <w:r>
        <w:rPr>
          <w:rFonts w:hint="eastAsia" w:ascii="宋体" w:hAnsi="宋体" w:cs="宋体"/>
          <w:color w:val="auto"/>
          <w:kern w:val="36"/>
          <w:lang w:val="en-US" w:eastAsia="zh-CN"/>
        </w:rPr>
        <w:t>1</w:t>
      </w:r>
      <w:r>
        <w:rPr>
          <w:rFonts w:hint="eastAsia" w:ascii="宋体" w:hAnsi="宋体" w:cs="宋体"/>
          <w:color w:val="auto"/>
          <w:kern w:val="36"/>
        </w:rPr>
        <w:t xml:space="preserve">日（暂定）                                          </w:t>
      </w:r>
    </w:p>
    <w:p>
      <w:pPr>
        <w:spacing w:line="360" w:lineRule="auto"/>
        <w:rPr>
          <w:rFonts w:hint="eastAsia" w:ascii="宋体" w:hAnsi="宋体" w:cs="宋体"/>
          <w:color w:val="auto"/>
          <w:kern w:val="36"/>
        </w:rPr>
      </w:pPr>
      <w:r>
        <w:rPr>
          <w:rFonts w:hint="eastAsia" w:ascii="宋体" w:hAnsi="宋体" w:cs="宋体"/>
          <w:color w:val="auto"/>
          <w:kern w:val="36"/>
        </w:rPr>
        <w:t>竣工日期：202</w:t>
      </w:r>
      <w:r>
        <w:rPr>
          <w:rFonts w:hint="eastAsia" w:ascii="宋体" w:hAnsi="宋体" w:cs="宋体"/>
          <w:color w:val="auto"/>
          <w:kern w:val="36"/>
          <w:lang w:val="en-US" w:eastAsia="zh-CN"/>
        </w:rPr>
        <w:t>2</w:t>
      </w:r>
      <w:r>
        <w:rPr>
          <w:rFonts w:hint="eastAsia" w:ascii="宋体" w:hAnsi="宋体" w:cs="宋体"/>
          <w:color w:val="auto"/>
          <w:kern w:val="36"/>
        </w:rPr>
        <w:t>年</w:t>
      </w:r>
      <w:r>
        <w:rPr>
          <w:rFonts w:hint="eastAsia" w:ascii="宋体" w:hAnsi="宋体" w:cs="宋体"/>
          <w:color w:val="auto"/>
          <w:kern w:val="36"/>
          <w:lang w:val="en-US" w:eastAsia="zh-CN"/>
        </w:rPr>
        <w:t>4</w:t>
      </w:r>
      <w:r>
        <w:rPr>
          <w:rFonts w:hint="eastAsia" w:ascii="宋体" w:hAnsi="宋体" w:cs="宋体"/>
          <w:color w:val="auto"/>
          <w:kern w:val="36"/>
        </w:rPr>
        <w:t>月</w:t>
      </w:r>
      <w:r>
        <w:rPr>
          <w:rFonts w:hint="eastAsia" w:ascii="宋体" w:hAnsi="宋体" w:cs="宋体"/>
          <w:color w:val="auto"/>
          <w:kern w:val="36"/>
          <w:lang w:val="en-US" w:eastAsia="zh-CN"/>
        </w:rPr>
        <w:t>30</w:t>
      </w:r>
      <w:r>
        <w:rPr>
          <w:rFonts w:hint="eastAsia" w:ascii="宋体" w:hAnsi="宋体" w:cs="宋体"/>
          <w:color w:val="auto"/>
          <w:kern w:val="36"/>
        </w:rPr>
        <w:t xml:space="preserve">日                                              </w:t>
      </w:r>
    </w:p>
    <w:p>
      <w:pPr>
        <w:spacing w:line="360" w:lineRule="auto"/>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60</w:t>
      </w:r>
      <w:r>
        <w:rPr>
          <w:rFonts w:hint="eastAsia" w:ascii="宋体" w:hAnsi="宋体" w:cs="宋体"/>
          <w:color w:val="auto"/>
          <w:kern w:val="36"/>
        </w:rPr>
        <w:t>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r>
        <w:rPr>
          <w:rFonts w:hint="eastAsia" w:ascii="宋体" w:hAnsi="宋体" w:cs="宋体"/>
          <w:color w:val="auto"/>
          <w:lang w:eastAsia="zh-CN"/>
        </w:rPr>
        <w:t>。</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060" w:type="dxa"/>
        <w:tblInd w:w="0" w:type="dxa"/>
        <w:shd w:val="clear"/>
        <w:tblLayout w:type="fixed"/>
        <w:tblCellMar>
          <w:top w:w="0" w:type="dxa"/>
          <w:left w:w="0" w:type="dxa"/>
          <w:bottom w:w="0" w:type="dxa"/>
          <w:right w:w="0" w:type="dxa"/>
        </w:tblCellMar>
      </w:tblPr>
      <w:tblGrid>
        <w:gridCol w:w="413"/>
        <w:gridCol w:w="2053"/>
        <w:gridCol w:w="1437"/>
        <w:gridCol w:w="493"/>
        <w:gridCol w:w="1342"/>
        <w:gridCol w:w="10322"/>
      </w:tblGrid>
      <w:tr>
        <w:tblPrEx>
          <w:tblLayout w:type="fixed"/>
          <w:tblCellMar>
            <w:top w:w="0" w:type="dxa"/>
            <w:left w:w="0" w:type="dxa"/>
            <w:bottom w:w="0" w:type="dxa"/>
            <w:right w:w="0" w:type="dxa"/>
          </w:tblCellMar>
        </w:tblPrEx>
        <w:trPr>
          <w:trHeight w:val="422" w:hRule="atLeast"/>
        </w:trPr>
        <w:tc>
          <w:tcPr>
            <w:tcW w:w="16060" w:type="dxa"/>
            <w:gridSpan w:val="6"/>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single"/>
                <w:bdr w:val="none" w:color="auto" w:sz="0" w:space="0"/>
                <w:lang w:val="en-US" w:eastAsia="zh-CN" w:bidi="ar"/>
              </w:rPr>
              <w:t xml:space="preserve">烧结机尾除尘管网增加耐磨涂衬工程项目 </w:t>
            </w:r>
            <w:r>
              <w:rPr>
                <w:rFonts w:hint="eastAsia" w:ascii="宋体" w:hAnsi="宋体" w:eastAsia="宋体" w:cs="宋体"/>
                <w:b/>
                <w:i w:val="0"/>
                <w:color w:val="000000"/>
                <w:kern w:val="0"/>
                <w:sz w:val="32"/>
                <w:szCs w:val="32"/>
                <w:u w:val="none"/>
                <w:bdr w:val="none" w:color="auto" w:sz="0" w:space="0"/>
                <w:lang w:val="en-US" w:eastAsia="zh-CN" w:bidi="ar"/>
              </w:rPr>
              <w:t>报价单</w:t>
            </w:r>
          </w:p>
        </w:tc>
      </w:tr>
      <w:tr>
        <w:tblPrEx>
          <w:shd w:val="clear"/>
          <w:tblLayout w:type="fixed"/>
          <w:tblCellMar>
            <w:top w:w="0" w:type="dxa"/>
            <w:left w:w="0" w:type="dxa"/>
            <w:bottom w:w="0" w:type="dxa"/>
            <w:right w:w="0" w:type="dxa"/>
          </w:tblCellMar>
        </w:tblPrEx>
        <w:trPr>
          <w:trHeight w:val="558" w:hRule="atLeast"/>
        </w:trPr>
        <w:tc>
          <w:tcPr>
            <w:tcW w:w="41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4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4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555" w:hRule="atLeast"/>
        </w:trPr>
        <w:tc>
          <w:tcPr>
            <w:tcW w:w="41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耐磨陶瓷衬板安装</w:t>
            </w:r>
          </w:p>
        </w:tc>
        <w:tc>
          <w:tcPr>
            <w:tcW w:w="143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21090136.01C01</w:t>
            </w:r>
          </w:p>
        </w:tc>
        <w:tc>
          <w:tcPr>
            <w:tcW w:w="4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m2</w:t>
            </w:r>
          </w:p>
        </w:tc>
        <w:tc>
          <w:tcPr>
            <w:tcW w:w="13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w:t>
            </w:r>
          </w:p>
        </w:tc>
        <w:tc>
          <w:tcPr>
            <w:tcW w:w="10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拦标价：2100元/m2。包括耐磨陶瓷的卸车、运输、倒运、安装、管道开人孔及恢复等涉及的全部工序及人工费、机械费、材料费、措施费、不可竞争费、税金、水电费等全部费用。</w:t>
            </w:r>
            <w:r>
              <w:rPr>
                <w:rFonts w:hint="eastAsia" w:ascii="宋体" w:hAnsi="宋体" w:eastAsia="宋体" w:cs="宋体"/>
                <w:i w:val="0"/>
                <w:color w:val="FF0000"/>
                <w:kern w:val="0"/>
                <w:sz w:val="20"/>
                <w:szCs w:val="20"/>
                <w:u w:val="none"/>
                <w:bdr w:val="none" w:color="auto" w:sz="0" w:space="0"/>
                <w:lang w:val="en-US" w:eastAsia="zh-CN" w:bidi="ar"/>
              </w:rPr>
              <w:t>（陶瓷衬板厚度不小于5mm）</w:t>
            </w:r>
          </w:p>
        </w:tc>
      </w:tr>
      <w:tr>
        <w:tblPrEx>
          <w:shd w:val="clear"/>
          <w:tblLayout w:type="fixed"/>
          <w:tblCellMar>
            <w:top w:w="0" w:type="dxa"/>
            <w:left w:w="0" w:type="dxa"/>
            <w:bottom w:w="0" w:type="dxa"/>
            <w:right w:w="0" w:type="dxa"/>
          </w:tblCellMar>
        </w:tblPrEx>
        <w:trPr>
          <w:trHeight w:val="555" w:hRule="atLeast"/>
        </w:trPr>
        <w:tc>
          <w:tcPr>
            <w:tcW w:w="41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龟甲网耐磨涂料安装</w:t>
            </w:r>
          </w:p>
        </w:tc>
        <w:tc>
          <w:tcPr>
            <w:tcW w:w="143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m2</w:t>
            </w:r>
          </w:p>
        </w:tc>
        <w:tc>
          <w:tcPr>
            <w:tcW w:w="13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200</w:t>
            </w:r>
          </w:p>
        </w:tc>
        <w:tc>
          <w:tcPr>
            <w:tcW w:w="10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拦标价：1000元/m2。包括龟甲网、耐磨涂料的卸车、运输、倒运、安装、管道开人孔及恢复等涉及的全部工序及人工费、机械费、材料费、措施费、不可竞争费、税金</w:t>
            </w:r>
            <w:bookmarkStart w:id="3" w:name="_GoBack"/>
            <w:bookmarkEnd w:id="3"/>
            <w:r>
              <w:rPr>
                <w:rFonts w:hint="eastAsia" w:ascii="宋体" w:hAnsi="宋体" w:eastAsia="宋体" w:cs="宋体"/>
                <w:i w:val="0"/>
                <w:color w:val="000000"/>
                <w:kern w:val="0"/>
                <w:sz w:val="20"/>
                <w:szCs w:val="20"/>
                <w:u w:val="none"/>
                <w:bdr w:val="none" w:color="auto" w:sz="0" w:space="0"/>
                <w:lang w:val="en-US" w:eastAsia="zh-CN" w:bidi="ar"/>
              </w:rPr>
              <w:t>、水电费等全部费用。</w:t>
            </w:r>
            <w:r>
              <w:rPr>
                <w:rFonts w:hint="eastAsia" w:ascii="宋体" w:hAnsi="宋体" w:eastAsia="宋体" w:cs="宋体"/>
                <w:i w:val="0"/>
                <w:color w:val="FF0000"/>
                <w:kern w:val="0"/>
                <w:sz w:val="20"/>
                <w:szCs w:val="20"/>
                <w:u w:val="none"/>
                <w:bdr w:val="none" w:color="auto" w:sz="0" w:space="0"/>
                <w:lang w:val="en-US" w:eastAsia="zh-CN" w:bidi="ar"/>
              </w:rPr>
              <w:t>（耐磨涂料厚度不小于3cm）</w:t>
            </w:r>
          </w:p>
        </w:tc>
      </w:tr>
      <w:tr>
        <w:tblPrEx>
          <w:shd w:val="clear"/>
          <w:tblLayout w:type="fixed"/>
          <w:tblCellMar>
            <w:top w:w="0" w:type="dxa"/>
            <w:left w:w="0" w:type="dxa"/>
            <w:bottom w:w="0" w:type="dxa"/>
            <w:right w:w="0" w:type="dxa"/>
          </w:tblCellMar>
        </w:tblPrEx>
        <w:trPr>
          <w:trHeight w:val="788" w:hRule="atLeast"/>
        </w:trPr>
        <w:tc>
          <w:tcPr>
            <w:tcW w:w="41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管道背包制安</w:t>
            </w:r>
          </w:p>
        </w:tc>
        <w:tc>
          <w:tcPr>
            <w:tcW w:w="143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m2</w:t>
            </w:r>
          </w:p>
        </w:tc>
        <w:tc>
          <w:tcPr>
            <w:tcW w:w="13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w:t>
            </w:r>
          </w:p>
        </w:tc>
        <w:tc>
          <w:tcPr>
            <w:tcW w:w="10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拦标价：3000元/m2。包括背包、耐磨料的卸车、运输、倒运、背包制安、除锈刷漆、耐磨料填充等涉及的全部工序及人工费、机械费、材料费、措施费、不可竞争费、税金、水电费等全部费用。</w:t>
            </w:r>
            <w:r>
              <w:rPr>
                <w:rFonts w:hint="eastAsia" w:ascii="宋体" w:hAnsi="宋体" w:eastAsia="宋体" w:cs="宋体"/>
                <w:i w:val="0"/>
                <w:color w:val="FF0000"/>
                <w:kern w:val="0"/>
                <w:sz w:val="20"/>
                <w:szCs w:val="20"/>
                <w:u w:val="none"/>
                <w:bdr w:val="none" w:color="auto" w:sz="0" w:space="0"/>
                <w:lang w:val="en-US" w:eastAsia="zh-CN" w:bidi="ar"/>
              </w:rPr>
              <w:t>（以背包与管道的接触面积计算工程量，耐磨料厚度不小于7cm）</w:t>
            </w:r>
          </w:p>
        </w:tc>
      </w:tr>
      <w:tr>
        <w:tblPrEx>
          <w:shd w:val="clear"/>
          <w:tblLayout w:type="fixed"/>
          <w:tblCellMar>
            <w:top w:w="0" w:type="dxa"/>
            <w:left w:w="0" w:type="dxa"/>
            <w:bottom w:w="0" w:type="dxa"/>
            <w:right w:w="0" w:type="dxa"/>
          </w:tblCellMar>
        </w:tblPrEx>
        <w:trPr>
          <w:trHeight w:val="593" w:hRule="atLeast"/>
        </w:trPr>
        <w:tc>
          <w:tcPr>
            <w:tcW w:w="41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143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暂估金额20000元</w:t>
            </w:r>
          </w:p>
        </w:tc>
        <w:tc>
          <w:tcPr>
            <w:tcW w:w="10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6B7FA0"/>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AF6765"/>
    <w:rsid w:val="2AFF2879"/>
    <w:rsid w:val="2C604D81"/>
    <w:rsid w:val="2C8052D7"/>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2022-01-14T01:06:13Z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