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铁前部白灰上料返粉仓改造工程项目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single"/>
        </w:rPr>
        <w:t>国家建设部门颁发的</w:t>
      </w:r>
      <w:r>
        <w:rPr>
          <w:rFonts w:hint="eastAsia" w:ascii="宋体" w:hAnsi="宋体"/>
          <w:bCs/>
          <w:color w:val="FF0000"/>
          <w:sz w:val="24"/>
          <w:szCs w:val="24"/>
          <w:u w:val="single"/>
          <w:lang w:val="en-US" w:eastAsia="zh-CN"/>
        </w:rPr>
        <w:t>机电</w:t>
      </w:r>
      <w:r>
        <w:rPr>
          <w:rFonts w:hint="eastAsia" w:ascii="宋体" w:hAnsi="宋体"/>
          <w:bCs/>
          <w:color w:val="FF0000"/>
          <w:sz w:val="24"/>
          <w:szCs w:val="24"/>
          <w:u w:val="single"/>
        </w:rPr>
        <w:t>工程施工总承包</w:t>
      </w:r>
      <w:r>
        <w:rPr>
          <w:rFonts w:hint="eastAsia"/>
          <w:color w:val="FF0000"/>
          <w:sz w:val="24"/>
          <w:szCs w:val="24"/>
          <w:u w:val="single"/>
        </w:rPr>
        <w:t>叁级</w:t>
      </w:r>
      <w:r>
        <w:rPr>
          <w:rFonts w:hint="eastAsia" w:ascii="宋体" w:hAnsi="宋体"/>
          <w:bCs/>
          <w:color w:val="FF0000"/>
          <w:sz w:val="24"/>
          <w:szCs w:val="24"/>
          <w:u w:val="single"/>
        </w:rPr>
        <w:t>及以上资质证书</w:t>
      </w:r>
      <w:r>
        <w:rPr>
          <w:rFonts w:hint="eastAsia" w:ascii="宋体" w:hAnsi="宋体"/>
          <w:bCs/>
          <w:color w:val="FF0000"/>
          <w:sz w:val="24"/>
          <w:szCs w:val="24"/>
          <w:u w:val="single"/>
          <w:lang w:val="en-US" w:eastAsia="zh-CN"/>
        </w:rPr>
        <w:t>和建筑</w:t>
      </w:r>
      <w:r>
        <w:rPr>
          <w:rFonts w:hint="eastAsia" w:ascii="宋体" w:hAnsi="宋体"/>
          <w:bCs/>
          <w:color w:val="FF0000"/>
          <w:sz w:val="24"/>
          <w:szCs w:val="24"/>
          <w:u w:val="single"/>
        </w:rPr>
        <w:t>工程施工总承包</w:t>
      </w:r>
      <w:r>
        <w:rPr>
          <w:rFonts w:hint="eastAsia"/>
          <w:color w:val="FF0000"/>
          <w:sz w:val="24"/>
          <w:szCs w:val="24"/>
          <w:u w:val="single"/>
        </w:rPr>
        <w:t>叁级</w:t>
      </w:r>
      <w:r>
        <w:rPr>
          <w:rFonts w:hint="eastAsia" w:ascii="宋体" w:hAnsi="宋体"/>
          <w:bCs/>
          <w:color w:val="FF0000"/>
          <w:sz w:val="24"/>
          <w:szCs w:val="24"/>
          <w:u w:val="single"/>
        </w:rPr>
        <w:t>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或</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铁前部白灰上料返粉仓改造工程项目目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铁前部白灰上料返粉仓改造工程项目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包含：筛下物仓下部锥形段混凝土仓破除改建为钢仓，拆除部分管道和钢结构，配套设备、管道、电控安装等施工</w:t>
      </w:r>
      <w:r>
        <w:rPr>
          <w:rFonts w:hint="eastAsia" w:ascii="宋体" w:hAnsi="宋体"/>
          <w:color w:val="auto"/>
          <w:lang w:val="en-US" w:eastAsia="zh-CN"/>
        </w:rPr>
        <w:t>。</w:t>
      </w:r>
    </w:p>
    <w:p>
      <w:pPr>
        <w:spacing w:line="360" w:lineRule="exact"/>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16</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2</w:t>
      </w:r>
      <w:r>
        <w:rPr>
          <w:rFonts w:hint="eastAsia" w:ascii="宋体" w:hAnsi="宋体"/>
          <w:color w:val="auto"/>
        </w:rPr>
        <w:t xml:space="preserve">日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75</w:t>
      </w:r>
      <w:r>
        <w:rPr>
          <w:rFonts w:hint="eastAsia" w:ascii="宋体" w:hAnsi="宋体"/>
          <w:color w:val="auto"/>
        </w:rPr>
        <w:t>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钢筋、电缆、阀门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r>
        <w:rPr>
          <w:rFonts w:hint="eastAsia" w:ascii="宋体" w:hAnsi="宋体" w:cs="宋体"/>
          <w:color w:val="auto"/>
          <w:lang w:eastAsia="zh-CN"/>
        </w:rPr>
        <w:t>。</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840" w:type="dxa"/>
        <w:tblInd w:w="0" w:type="dxa"/>
        <w:shd w:val="clear"/>
        <w:tblLayout w:type="fixed"/>
        <w:tblCellMar>
          <w:top w:w="0" w:type="dxa"/>
          <w:left w:w="0" w:type="dxa"/>
          <w:bottom w:w="0" w:type="dxa"/>
          <w:right w:w="0" w:type="dxa"/>
        </w:tblCellMar>
      </w:tblPr>
      <w:tblGrid>
        <w:gridCol w:w="419"/>
        <w:gridCol w:w="2086"/>
        <w:gridCol w:w="1630"/>
        <w:gridCol w:w="501"/>
        <w:gridCol w:w="862"/>
        <w:gridCol w:w="10342"/>
      </w:tblGrid>
      <w:tr>
        <w:tblPrEx>
          <w:shd w:val="clear"/>
          <w:tblLayout w:type="fixed"/>
          <w:tblCellMar>
            <w:top w:w="0" w:type="dxa"/>
            <w:left w:w="0" w:type="dxa"/>
            <w:bottom w:w="0" w:type="dxa"/>
            <w:right w:w="0" w:type="dxa"/>
          </w:tblCellMar>
        </w:tblPrEx>
        <w:trPr>
          <w:trHeight w:val="452" w:hRule="atLeast"/>
        </w:trPr>
        <w:tc>
          <w:tcPr>
            <w:tcW w:w="15840"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铁前部白灰上料返粉仓改造工程项目报价单</w:t>
            </w:r>
          </w:p>
        </w:tc>
      </w:tr>
      <w:tr>
        <w:tblPrEx>
          <w:shd w:val="clear"/>
          <w:tblLayout w:type="fixed"/>
          <w:tblCellMar>
            <w:top w:w="0" w:type="dxa"/>
            <w:left w:w="0" w:type="dxa"/>
            <w:bottom w:w="0" w:type="dxa"/>
            <w:right w:w="0" w:type="dxa"/>
          </w:tblCellMar>
        </w:tblPrEx>
        <w:trPr>
          <w:trHeight w:val="312"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594"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仓壁振动器安装</w:t>
            </w:r>
          </w:p>
        </w:tc>
        <w:tc>
          <w:tcPr>
            <w:tcW w:w="16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21110113.01J01、21110113.01G01</w:t>
            </w: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包括卸车、运输、倒运、检验、安装、调试、标识等涉及的全部工序及人工费、机械费、材料费、措施费、不可竞争费、税金、水电费等全部费用。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94"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电液动闸阀安装</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包括闸阀和配套法兰的卸车、运输、倒运、安装、标识等涉及的全部工序及人工费、机械费、材料费（不含闸阀及法兰材料费用）、措施费、不可竞争费、税金、水电费等全部费用。</w:t>
            </w:r>
          </w:p>
        </w:tc>
      </w:tr>
      <w:tr>
        <w:tblPrEx>
          <w:shd w:val="clear"/>
          <w:tblLayout w:type="fixed"/>
          <w:tblCellMar>
            <w:top w:w="0" w:type="dxa"/>
            <w:left w:w="0" w:type="dxa"/>
            <w:bottom w:w="0" w:type="dxa"/>
            <w:right w:w="0" w:type="dxa"/>
          </w:tblCellMar>
        </w:tblPrEx>
        <w:trPr>
          <w:trHeight w:val="573"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钢结构制安</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钢漏斗、埋件、梯子、平台、栏杆等所有钢构制安，包括卸车、运输、倒运、制作、安装、除锈、刷漆（含油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94"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钢结构、管道拆除分解</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钢结构、管道的拆除、分解（分解尺寸不大于0.6m）、运送、倒运、等全部工序及涉及的人工费、机械费、材料费、措施费、不可竞争费、税金、水电费等全部费用。由施工现场送至厂内指定地点（以磅单为结算依据）。</w:t>
            </w:r>
          </w:p>
        </w:tc>
      </w:tr>
      <w:tr>
        <w:tblPrEx>
          <w:tblLayout w:type="fixed"/>
          <w:tblCellMar>
            <w:top w:w="0" w:type="dxa"/>
            <w:left w:w="0" w:type="dxa"/>
            <w:bottom w:w="0" w:type="dxa"/>
            <w:right w:w="0" w:type="dxa"/>
          </w:tblCellMar>
        </w:tblPrEx>
        <w:trPr>
          <w:trHeight w:val="615"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混凝土破除</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包括拆除、运输、倒运等涉及的全部工序及人工费、机械费、材料费、措施费、不可竞争费、税金、水电费等全部费用。由加工厂或施工现场送至芜湖新兴铸管厂内指定地点。</w:t>
            </w:r>
          </w:p>
        </w:tc>
      </w:tr>
      <w:tr>
        <w:tblPrEx>
          <w:shd w:val="clear"/>
          <w:tblLayout w:type="fixed"/>
          <w:tblCellMar>
            <w:top w:w="0" w:type="dxa"/>
            <w:left w:w="0" w:type="dxa"/>
            <w:bottom w:w="0" w:type="dxa"/>
            <w:right w:w="0" w:type="dxa"/>
          </w:tblCellMar>
        </w:tblPrEx>
        <w:trPr>
          <w:trHeight w:val="615"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混凝土浇筑</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包括运输、卸车、浇筑、振捣、养护、脚手架等涉及的全部工序及人工费、机械费、材料费、措施费、不可竞争费、税金、水电费等全部费用。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615"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钢筋制安</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包括卸车、运输、倒运、制作、安装等涉及的全部工序及人工费、机械费、材料费(不含钢筋材料费)、措施费、不可竞争费、税金、水电费等全部费用。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626" w:hRule="atLeast"/>
        </w:trPr>
        <w:tc>
          <w:tcPr>
            <w:tcW w:w="41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08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10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6C16C4"/>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8DD36A6"/>
    <w:rsid w:val="5953468B"/>
    <w:rsid w:val="59A06F0E"/>
    <w:rsid w:val="5ACF5D45"/>
    <w:rsid w:val="5D634D0C"/>
    <w:rsid w:val="5E513B46"/>
    <w:rsid w:val="5F297010"/>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2022-01-17T02:35:02Z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