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32"/>
          <w:lang w:val="en-US" w:eastAsia="zh-CN"/>
        </w:rPr>
      </w:pPr>
      <w:r>
        <w:rPr>
          <w:rFonts w:hint="eastAsia" w:ascii="宋体" w:hAnsi="宋体"/>
          <w:sz w:val="32"/>
          <w:szCs w:val="32"/>
          <w:lang w:val="en-US" w:eastAsia="zh-CN"/>
        </w:rPr>
        <w:t>焦炉机、焦侧二层平台增加安全防护栏杆工程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19</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202003JHLGGC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lang w:val="en-US" w:eastAsia="zh-CN"/>
        </w:rPr>
        <w:t>建筑</w:t>
      </w:r>
      <w:r>
        <w:rPr>
          <w:rFonts w:hint="eastAsia" w:hAnsi="宋体"/>
          <w:color w:val="FF0000"/>
          <w:sz w:val="24"/>
          <w:szCs w:val="24"/>
        </w:rPr>
        <w:t>工程施工总承包</w:t>
      </w:r>
      <w:r>
        <w:rPr>
          <w:rFonts w:hint="eastAsia" w:hAnsi="宋体"/>
          <w:color w:val="FF0000"/>
          <w:sz w:val="24"/>
          <w:szCs w:val="24"/>
          <w:lang w:val="en-US" w:eastAsia="zh-CN"/>
        </w:rPr>
        <w:t>叁</w:t>
      </w:r>
      <w:r>
        <w:rPr>
          <w:rFonts w:hint="eastAsia" w:hAnsi="宋体"/>
          <w:color w:val="FF0000"/>
          <w:sz w:val="24"/>
          <w:szCs w:val="24"/>
        </w:rPr>
        <w:t>级及以上资质</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19</w:t>
      </w:r>
      <w:r>
        <w:rPr>
          <w:rFonts w:hint="eastAsia" w:ascii="宋体" w:hAnsi="宋体"/>
          <w:bCs/>
          <w:sz w:val="24"/>
          <w:szCs w:val="24"/>
        </w:rPr>
        <w:t>日</w:t>
      </w:r>
      <w:r>
        <w:rPr>
          <w:rFonts w:hint="eastAsia" w:ascii="宋体" w:hAnsi="宋体"/>
          <w:bCs/>
          <w:color w:val="FF0000"/>
          <w:sz w:val="24"/>
          <w:szCs w:val="24"/>
          <w:lang w:val="en-US" w:eastAsia="zh-CN"/>
        </w:rPr>
        <w:t>16</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26</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焦炉机、焦侧二层平台增加安全防护栏杆工程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孙星超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5385537006</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26</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焦炉机、焦侧二层平台增加安全防护栏杆工程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焦炉机、焦侧二层平台增加安全防护栏杆工程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壹万贰仟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26</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bookmarkStart w:id="4" w:name="_GoBack"/>
      <w:bookmarkEnd w:id="4"/>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b/>
          <w:bCs/>
          <w:color w:val="FF0000"/>
          <w:lang w:val="en-US" w:eastAsia="zh-CN"/>
        </w:rPr>
        <w:t>因</w:t>
      </w:r>
      <w:r>
        <w:rPr>
          <w:rFonts w:hint="eastAsia" w:ascii="宋体" w:hAnsi="宋体"/>
          <w:b/>
          <w:bCs/>
          <w:color w:val="FF0000"/>
          <w:lang w:eastAsia="zh-CN"/>
        </w:rPr>
        <w:t>现场施工环境复杂，投标</w:t>
      </w:r>
      <w:r>
        <w:rPr>
          <w:rFonts w:hint="eastAsia" w:ascii="宋体" w:hAnsi="宋体"/>
          <w:b/>
          <w:bCs/>
          <w:color w:val="FF0000"/>
          <w:lang w:val="en-US" w:eastAsia="zh-CN"/>
        </w:rPr>
        <w:t>方</w:t>
      </w:r>
      <w:r>
        <w:rPr>
          <w:rFonts w:hint="eastAsia" w:ascii="宋体" w:hAnsi="宋体"/>
          <w:b/>
          <w:bCs/>
          <w:color w:val="FF0000"/>
          <w:lang w:eastAsia="zh-CN"/>
        </w:rPr>
        <w:t>需与工程师交流</w:t>
      </w:r>
      <w:r>
        <w:rPr>
          <w:rFonts w:hint="eastAsia" w:ascii="宋体" w:hAnsi="宋体"/>
          <w:b/>
          <w:bCs/>
          <w:color w:val="FF0000"/>
          <w:lang w:val="en-US" w:eastAsia="zh-CN"/>
        </w:rPr>
        <w:t>并现场踏勘</w:t>
      </w:r>
      <w:r>
        <w:rPr>
          <w:rFonts w:hint="eastAsia" w:ascii="宋体" w:hAnsi="宋体"/>
          <w:lang w:eastAsia="zh-CN"/>
        </w:rPr>
        <w:t>。</w:t>
      </w:r>
      <w:r>
        <w:rPr>
          <w:rFonts w:hint="eastAsia" w:ascii="宋体" w:hAnsi="宋体" w:cs="宋体"/>
          <w:color w:val="auto"/>
          <w:sz w:val="24"/>
          <w:szCs w:val="24"/>
        </w:rPr>
        <w:t xml:space="preserve"> </w:t>
      </w:r>
    </w:p>
    <w:p>
      <w:pPr>
        <w:spacing w:line="360" w:lineRule="auto"/>
        <w:rPr>
          <w:rFonts w:hint="eastAsia" w:ascii="宋体" w:hAnsi="宋体"/>
          <w:lang w:val="en-US" w:eastAsia="zh-CN"/>
        </w:rPr>
      </w:pPr>
      <w:r>
        <w:rPr>
          <w:rFonts w:hint="eastAsia" w:ascii="宋体" w:hAnsi="宋体"/>
          <w:lang w:val="en-US" w:eastAsia="zh-CN"/>
        </w:rPr>
        <w:t>2.  工程概况和估算工作量：钢结构制安约60t，不锈钢栏杆制安约6t，钢结构拆除分解约33t等工程量。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eastAsia="zh-CN"/>
        </w:rPr>
      </w:pPr>
      <w:r>
        <w:rPr>
          <w:rFonts w:hint="eastAsia" w:ascii="宋体" w:hAnsi="宋体"/>
          <w:lang w:eastAsia="zh-CN"/>
        </w:rPr>
        <w:t xml:space="preserve">开工日期： </w:t>
      </w:r>
      <w:r>
        <w:rPr>
          <w:rFonts w:hint="eastAsia" w:ascii="宋体" w:hAnsi="宋体"/>
          <w:lang w:val="en-US" w:eastAsia="zh-CN"/>
        </w:rPr>
        <w:t>2022年2月16日</w:t>
      </w:r>
      <w:r>
        <w:rPr>
          <w:rFonts w:hint="eastAsia" w:ascii="宋体" w:hAnsi="宋体"/>
          <w:lang w:eastAsia="zh-CN"/>
        </w:rPr>
        <w:t xml:space="preserve"> （暂定）                                          </w:t>
      </w:r>
    </w:p>
    <w:p>
      <w:pPr>
        <w:spacing w:line="360" w:lineRule="auto"/>
        <w:rPr>
          <w:rFonts w:hint="eastAsia" w:ascii="宋体" w:hAnsi="宋体"/>
          <w:lang w:eastAsia="zh-CN"/>
        </w:rPr>
      </w:pPr>
      <w:r>
        <w:rPr>
          <w:rFonts w:hint="eastAsia" w:ascii="宋体" w:hAnsi="宋体"/>
          <w:lang w:eastAsia="zh-CN"/>
        </w:rPr>
        <w:t xml:space="preserve">竣工日期： </w:t>
      </w:r>
      <w:r>
        <w:rPr>
          <w:rFonts w:hint="eastAsia" w:ascii="宋体" w:hAnsi="宋体"/>
          <w:lang w:val="en-US" w:eastAsia="zh-CN"/>
        </w:rPr>
        <w:t>2022年5月7日</w:t>
      </w:r>
      <w:r>
        <w:rPr>
          <w:rFonts w:hint="eastAsia" w:ascii="宋体" w:hAnsi="宋体"/>
          <w:lang w:eastAsia="zh-CN"/>
        </w:rPr>
        <w:t xml:space="preserve">                                               </w:t>
      </w:r>
    </w:p>
    <w:p>
      <w:pPr>
        <w:spacing w:line="360" w:lineRule="auto"/>
        <w:rPr>
          <w:rFonts w:ascii="宋体" w:hAnsi="宋体"/>
        </w:rPr>
      </w:pPr>
      <w:r>
        <w:rPr>
          <w:rFonts w:hint="eastAsia" w:ascii="宋体" w:hAnsi="宋体"/>
          <w:lang w:eastAsia="zh-CN"/>
        </w:rPr>
        <w:t xml:space="preserve">合同工期总日历天数 </w:t>
      </w:r>
      <w:r>
        <w:rPr>
          <w:rFonts w:hint="eastAsia" w:ascii="宋体" w:hAnsi="宋体"/>
          <w:lang w:val="en-US" w:eastAsia="zh-CN"/>
        </w:rPr>
        <w:t>80</w:t>
      </w:r>
      <w:r>
        <w:rPr>
          <w:rFonts w:hint="eastAsia" w:ascii="宋体" w:hAnsi="宋体"/>
          <w:lang w:eastAsia="zh-CN"/>
        </w:rPr>
        <w:t xml:space="preserve"> </w:t>
      </w:r>
      <w:r>
        <w:rPr>
          <w:rFonts w:hint="eastAsia" w:ascii="宋体" w:hAnsi="宋体"/>
          <w:lang w:val="en-US" w:eastAsia="zh-CN"/>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该工程所有材料由承包人提供。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bookmarkStart w:id="0" w:name="_Hlk67732197"/>
      <w:r>
        <w:rPr>
          <w:rFonts w:hint="eastAsia" w:ascii="宋体" w:hAnsi="宋体" w:eastAsiaTheme="minorEastAsia" w:cstheme="minorBidi"/>
          <w:kern w:val="2"/>
          <w:sz w:val="21"/>
          <w:szCs w:val="22"/>
          <w:lang w:val="en-US" w:eastAsia="zh-CN" w:bidi="ar-SA"/>
        </w:rPr>
        <w:t>单价包干部分材料价差除钢材外不予调整，钢材价格以2021年第12期芜湖市市场信息价为基准，芜湖市市场信息价没有的以合肥市市场信息价为基准，若施工期间材料单价涨跌幅超过±5%时，其超过部分据实调整钢材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bookmarkEnd w:id="0"/>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发包人在指定位置提供施工电源及水源，之外部分承包人自行承担，现场施工水电费结算时按合同总价的7‰扣除或装表据实扣除</w:t>
      </w:r>
      <w:r>
        <w:rPr>
          <w:rFonts w:hint="eastAsia" w:ascii="宋体" w:hAnsi="宋体" w:eastAsiaTheme="minorEastAsia" w:cstheme="minorBidi"/>
          <w:kern w:val="2"/>
          <w:sz w:val="21"/>
          <w:szCs w:val="22"/>
          <w:lang w:val="en-US" w:eastAsia="zh-CN" w:bidi="ar-SA"/>
        </w:rPr>
        <w:t>。</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中铸投标管家</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ascii="宋体" w:hAnsi="宋体"/>
          <w:b/>
          <w:bCs/>
          <w:sz w:val="36"/>
          <w:szCs w:val="36"/>
        </w:rPr>
      </w:pPr>
      <w:r>
        <w:rPr>
          <w:rFonts w:hint="eastAsia" w:ascii="宋体" w:hAnsi="宋体"/>
          <w:b/>
          <w:bCs/>
          <w:sz w:val="36"/>
          <w:szCs w:val="36"/>
          <w:u w:val="single"/>
        </w:rPr>
        <w:t>焦炉机、焦侧二层平台增加安全防护</w:t>
      </w:r>
      <w:r>
        <w:rPr>
          <w:rFonts w:hint="eastAsia" w:ascii="宋体" w:hAnsi="宋体"/>
          <w:b/>
          <w:bCs/>
          <w:sz w:val="36"/>
          <w:szCs w:val="36"/>
          <w:u w:val="single"/>
          <w:lang w:eastAsia="zh-CN"/>
        </w:rPr>
        <w:t>栏杆</w:t>
      </w:r>
      <w:r>
        <w:rPr>
          <w:rFonts w:hint="eastAsia" w:ascii="宋体" w:hAnsi="宋体"/>
          <w:b/>
          <w:bCs/>
          <w:sz w:val="36"/>
          <w:szCs w:val="36"/>
        </w:rPr>
        <w:t>工程报价单</w:t>
      </w:r>
    </w:p>
    <w:tbl>
      <w:tblPr>
        <w:tblStyle w:val="13"/>
        <w:tblW w:w="15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785"/>
        <w:gridCol w:w="900"/>
        <w:gridCol w:w="1140"/>
        <w:gridCol w:w="1140"/>
        <w:gridCol w:w="1565"/>
        <w:gridCol w:w="7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暂估工程量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7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50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一、单价包干部分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钢结构制安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包括平台、梯子、栏杆等所有钢构制安，包括卸车、运输、倒运、制作、安装、除锈、刷漆（含油漆）等全部工序及涉及的人工费、机械费、材料费、措施项目费、不可竞争费、税金、水电费等全部费用。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不锈钢栏杆制安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元/t</w:t>
            </w:r>
          </w:p>
        </w:tc>
        <w:tc>
          <w:tcPr>
            <w:tcW w:w="7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包括不锈钢栏杆的卸车、运输、倒运、制作、安装等全部工序及涉及的人工费、机械费、材料费、措施项目费、不可竞争费、税金、水电费等全部费用。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钢结构拆除分解</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元/t</w:t>
            </w:r>
          </w:p>
        </w:tc>
        <w:tc>
          <w:tcPr>
            <w:tcW w:w="7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7"/>
                <w:lang w:val="en-US" w:eastAsia="zh-CN" w:bidi="ar"/>
              </w:rPr>
              <w:t>包括拆除、分解成块（600mm以内）、运输、倒运等涉及的全部工序及人工费、机械费、材料费、措施费、不可竞争费、税金、水电费等全部费用。由施工现场送至厂内指定地点（以磅单为结算依</w:t>
            </w:r>
            <w:r>
              <w:rPr>
                <w:rStyle w:val="28"/>
                <w:lang w:val="en-US" w:eastAsia="zh-CN" w:bidi="ar"/>
              </w:rPr>
              <w:t>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150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二、除单价包干外工作量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优惠率（不包含材料费）</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暂估金额 </w:t>
            </w:r>
            <w:r>
              <w:rPr>
                <w:rStyle w:val="32"/>
                <w:lang w:val="en-US" w:eastAsia="zh-CN" w:bidi="ar"/>
              </w:rPr>
              <w:t xml:space="preserve">170000 </w:t>
            </w:r>
            <w:r>
              <w:rPr>
                <w:rStyle w:val="30"/>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0"/>
                <w:lang w:val="en-US" w:eastAsia="zh-CN" w:bidi="ar"/>
              </w:rPr>
              <w:t>优惠</w:t>
            </w:r>
            <w:r>
              <w:rPr>
                <w:rStyle w:val="32"/>
                <w:lang w:val="en-US" w:eastAsia="zh-CN" w:bidi="ar"/>
              </w:rPr>
              <w:t xml:space="preserve">      </w:t>
            </w:r>
            <w:r>
              <w:rPr>
                <w:rStyle w:val="30"/>
                <w:lang w:val="en-US" w:eastAsia="zh-CN" w:bidi="ar"/>
              </w:rPr>
              <w:t>%</w:t>
            </w:r>
          </w:p>
        </w:tc>
        <w:tc>
          <w:tcPr>
            <w:tcW w:w="7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4"/>
                <w:lang w:val="en-US" w:eastAsia="zh-CN" w:bidi="ar"/>
              </w:rPr>
              <w:t>执行</w:t>
            </w:r>
            <w:r>
              <w:rPr>
                <w:rStyle w:val="29"/>
                <w:rFonts w:eastAsia="宋体"/>
                <w:lang w:val="en-US" w:eastAsia="zh-CN" w:bidi="ar"/>
              </w:rPr>
              <w:t>2018</w:t>
            </w:r>
            <w:r>
              <w:rPr>
                <w:rStyle w:val="34"/>
                <w:lang w:val="en-US" w:eastAsia="zh-CN" w:bidi="ar"/>
              </w:rPr>
              <w:t>版安徽省建设工程计价定额及配套费用定额，材料费不参与总价优惠。措施项目费以现场确认形式据实计取，二次搬运费不计取。</w:t>
            </w:r>
          </w:p>
        </w:tc>
      </w:tr>
    </w:tbl>
    <w:p>
      <w:pPr>
        <w:pStyle w:val="2"/>
        <w:widowControl w:val="0"/>
        <w:numPr>
          <w:ilvl w:val="0"/>
          <w:numId w:val="0"/>
        </w:numPr>
        <w:spacing w:after="120"/>
        <w:ind w:firstLine="4080" w:firstLineChars="1700"/>
        <w:jc w:val="both"/>
        <w:rPr>
          <w:rFonts w:hint="eastAsia" w:ascii="宋体" w:hAnsi="宋体" w:cs="宋体"/>
          <w:sz w:val="24"/>
          <w:szCs w:val="24"/>
        </w:rPr>
      </w:pPr>
    </w:p>
    <w:p>
      <w:pPr>
        <w:pStyle w:val="2"/>
        <w:widowControl w:val="0"/>
        <w:numPr>
          <w:ilvl w:val="0"/>
          <w:numId w:val="0"/>
        </w:numPr>
        <w:spacing w:after="120"/>
        <w:ind w:firstLine="4080" w:firstLineChars="1700"/>
        <w:jc w:val="both"/>
        <w:rPr>
          <w:rFonts w:hint="eastAsia"/>
        </w:rPr>
      </w:pPr>
      <w:r>
        <w:rPr>
          <w:rFonts w:hint="eastAsia" w:ascii="宋体" w:hAnsi="宋体" w:cs="宋体"/>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1" w:name="_Toc532887698"/>
      <w:bookmarkStart w:id="2" w:name="_Toc15231775"/>
      <w:bookmarkStart w:id="3" w:name="_Toc15291886"/>
      <w:r>
        <w:rPr>
          <w:sz w:val="18"/>
          <w:szCs w:val="18"/>
        </w:rPr>
        <w:t xml:space="preserve"> 专项施工方案</w:t>
      </w:r>
      <w:bookmarkEnd w:id="1"/>
      <w:bookmarkEnd w:id="2"/>
      <w:bookmarkEnd w:id="3"/>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9C74F5E"/>
    <w:rsid w:val="0CDA2242"/>
    <w:rsid w:val="0DFC1491"/>
    <w:rsid w:val="0F5072FB"/>
    <w:rsid w:val="12E25B0D"/>
    <w:rsid w:val="137D54C7"/>
    <w:rsid w:val="1DC136C9"/>
    <w:rsid w:val="1F240430"/>
    <w:rsid w:val="214D2E1E"/>
    <w:rsid w:val="21F73AF2"/>
    <w:rsid w:val="22574413"/>
    <w:rsid w:val="23883F50"/>
    <w:rsid w:val="24C93CD8"/>
    <w:rsid w:val="24E835CF"/>
    <w:rsid w:val="25307F80"/>
    <w:rsid w:val="25DF456E"/>
    <w:rsid w:val="27514B2B"/>
    <w:rsid w:val="282A37D0"/>
    <w:rsid w:val="2B7C00FD"/>
    <w:rsid w:val="326329B3"/>
    <w:rsid w:val="33FD0A38"/>
    <w:rsid w:val="34481C4C"/>
    <w:rsid w:val="3C4D7730"/>
    <w:rsid w:val="3E22470B"/>
    <w:rsid w:val="414F268B"/>
    <w:rsid w:val="42BD7D8D"/>
    <w:rsid w:val="466D1141"/>
    <w:rsid w:val="47614EF9"/>
    <w:rsid w:val="492349FE"/>
    <w:rsid w:val="4CA56326"/>
    <w:rsid w:val="4F9F6F3E"/>
    <w:rsid w:val="52631A2B"/>
    <w:rsid w:val="529A772A"/>
    <w:rsid w:val="54291007"/>
    <w:rsid w:val="567534EE"/>
    <w:rsid w:val="582A7EEA"/>
    <w:rsid w:val="59A06F0E"/>
    <w:rsid w:val="5D882CE0"/>
    <w:rsid w:val="5DC70A47"/>
    <w:rsid w:val="5EED5FAA"/>
    <w:rsid w:val="5F065F00"/>
    <w:rsid w:val="61561A9B"/>
    <w:rsid w:val="61992FE1"/>
    <w:rsid w:val="62F26785"/>
    <w:rsid w:val="64A26E4D"/>
    <w:rsid w:val="66296C18"/>
    <w:rsid w:val="67E61613"/>
    <w:rsid w:val="6903317D"/>
    <w:rsid w:val="6A715D94"/>
    <w:rsid w:val="6BDF630C"/>
    <w:rsid w:val="6C35148B"/>
    <w:rsid w:val="6C7D1BC0"/>
    <w:rsid w:val="724E1F86"/>
    <w:rsid w:val="76DA7205"/>
    <w:rsid w:val="77304E9B"/>
    <w:rsid w:val="77676C2F"/>
    <w:rsid w:val="78CC57DF"/>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19</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2022-01-19T07:34:51Z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