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径向锻单室式加热炉土建工程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25</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26</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径向锻单室式加热炉土建工程项目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径向锻单室式加热炉土建工程项目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包含：加热炉基础、烟囱基础、风机基础、支架基础、地面硬化、线管敷设及雨棚等</w:t>
      </w:r>
      <w:r>
        <w:rPr>
          <w:rFonts w:hint="eastAsia" w:ascii="宋体" w:hAnsi="宋体"/>
          <w:color w:val="auto"/>
        </w:rPr>
        <w:t>施工</w:t>
      </w:r>
      <w:r>
        <w:rPr>
          <w:rFonts w:hint="eastAsia" w:ascii="宋体" w:hAnsi="宋体"/>
          <w:color w:val="auto"/>
          <w:lang w:val="en-US" w:eastAsia="zh-CN"/>
        </w:rPr>
        <w:t>。</w:t>
      </w:r>
    </w:p>
    <w:p>
      <w:pPr>
        <w:spacing w:line="360" w:lineRule="exact"/>
        <w:rPr>
          <w:rFonts w:hint="eastAsia"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lang w:val="en-US" w:eastAsia="zh-CN"/>
        </w:rPr>
      </w:pPr>
      <w:r>
        <w:rPr>
          <w:rFonts w:hint="eastAsia" w:ascii="宋体" w:hAnsi="宋体"/>
          <w:color w:val="auto"/>
          <w:lang w:val="en-US" w:eastAsia="zh-CN"/>
        </w:rPr>
        <w:t xml:space="preserve">开工日期：2022年2月18日（暂定）                                          </w:t>
      </w:r>
    </w:p>
    <w:p>
      <w:pPr>
        <w:spacing w:line="360" w:lineRule="exact"/>
        <w:rPr>
          <w:rFonts w:hint="eastAsia" w:ascii="宋体" w:hAnsi="宋体"/>
          <w:color w:val="auto"/>
          <w:lang w:val="en-US" w:eastAsia="zh-CN"/>
        </w:rPr>
      </w:pPr>
      <w:r>
        <w:rPr>
          <w:rFonts w:hint="eastAsia" w:ascii="宋体" w:hAnsi="宋体"/>
          <w:color w:val="auto"/>
          <w:lang w:val="en-US" w:eastAsia="zh-CN"/>
        </w:rPr>
        <w:t xml:space="preserve">竣工日期：2022年3月30日                                              </w:t>
      </w:r>
    </w:p>
    <w:p>
      <w:pPr>
        <w:spacing w:line="360" w:lineRule="exact"/>
        <w:rPr>
          <w:rFonts w:hint="eastAsia" w:ascii="宋体" w:hAnsi="宋体"/>
          <w:color w:val="auto"/>
        </w:rPr>
      </w:pPr>
      <w:r>
        <w:rPr>
          <w:rFonts w:hint="eastAsia" w:ascii="宋体" w:hAnsi="宋体"/>
          <w:color w:val="auto"/>
          <w:lang w:val="en-US" w:eastAsia="zh-CN"/>
        </w:rPr>
        <w:t>合同工期总日历天数40天。</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12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以上工程无预付款；工程完工后付至已完工程量的70%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hint="eastAsia" w:ascii="宋体" w:hAnsi="宋体" w:cs="宋体"/>
          <w:color w:val="auto"/>
        </w:rPr>
      </w:pPr>
      <w:r>
        <w:rPr>
          <w:rFonts w:ascii="宋体" w:hAnsi="宋体" w:cs="宋体"/>
          <w:color w:val="auto"/>
        </w:rPr>
        <w:t>3</w:t>
      </w:r>
      <w:r>
        <w:rPr>
          <w:rFonts w:hint="eastAsia" w:ascii="宋体" w:hAnsi="宋体" w:cs="宋体"/>
          <w:color w:val="auto"/>
        </w:rPr>
        <w:t>. 质量保修期要求如下：地基基础工程和主体结构工程为设计文件规定的工程合理使用年限；屋面防水工程、有防水要求的卫生间、房间和外墙面的防渗为伍年；装修工程为贰年；电气管线、给排水管道、设备安装工程为贰年；供热与供冷系统为贰个采暖期、供冷期；其他项目保修期限约定如下：钢结构防腐质量叁年，其它质保期贰年。</w:t>
      </w:r>
    </w:p>
    <w:p>
      <w:pPr>
        <w:widowControl/>
        <w:spacing w:beforeLines="50" w:afterLines="50" w:line="360" w:lineRule="exact"/>
        <w:ind w:firstLine="420" w:firstLineChars="200"/>
        <w:rPr>
          <w:rFonts w:ascii="宋体" w:hAnsi="宋体" w:cs="宋体"/>
          <w:color w:val="auto"/>
        </w:rPr>
      </w:pPr>
      <w:r>
        <w:rPr>
          <w:rFonts w:hint="eastAsia" w:ascii="宋体" w:hAnsi="宋体" w:cs="宋体"/>
          <w:color w:val="auto"/>
        </w:rPr>
        <w:t>质量保修期自工程竣工验收合格之日起计算。</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0" w:type="dxa"/>
        <w:shd w:val="clear"/>
        <w:tblLayout w:type="fixed"/>
        <w:tblCellMar>
          <w:top w:w="0" w:type="dxa"/>
          <w:left w:w="0" w:type="dxa"/>
          <w:bottom w:w="0" w:type="dxa"/>
          <w:right w:w="0" w:type="dxa"/>
        </w:tblCellMar>
      </w:tblPr>
      <w:tblGrid>
        <w:gridCol w:w="452"/>
        <w:gridCol w:w="2250"/>
        <w:gridCol w:w="1430"/>
        <w:gridCol w:w="540"/>
        <w:gridCol w:w="930"/>
        <w:gridCol w:w="10523"/>
      </w:tblGrid>
      <w:tr>
        <w:tblPrEx>
          <w:shd w:val="clear"/>
          <w:tblLayout w:type="fixed"/>
          <w:tblCellMar>
            <w:top w:w="0" w:type="dxa"/>
            <w:left w:w="0" w:type="dxa"/>
            <w:bottom w:w="0" w:type="dxa"/>
            <w:right w:w="0" w:type="dxa"/>
          </w:tblCellMar>
        </w:tblPrEx>
        <w:trPr>
          <w:trHeight w:val="405" w:hRule="atLeast"/>
        </w:trPr>
        <w:tc>
          <w:tcPr>
            <w:tcW w:w="16125"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径向锻单室式加热炉土建工程项目报价</w:t>
            </w:r>
            <w:bookmarkStart w:id="3" w:name="_GoBack"/>
            <w:bookmarkEnd w:id="3"/>
            <w:r>
              <w:rPr>
                <w:rFonts w:hint="eastAsia" w:ascii="宋体" w:hAnsi="宋体" w:eastAsia="宋体" w:cs="宋体"/>
                <w:b/>
                <w:i w:val="0"/>
                <w:color w:val="000000"/>
                <w:kern w:val="0"/>
                <w:sz w:val="32"/>
                <w:szCs w:val="32"/>
                <w:u w:val="none"/>
                <w:bdr w:val="none" w:color="auto" w:sz="0" w:space="0"/>
                <w:lang w:val="en-US" w:eastAsia="zh-CN" w:bidi="ar"/>
              </w:rPr>
              <w:t>单</w:t>
            </w:r>
          </w:p>
        </w:tc>
      </w:tr>
      <w:tr>
        <w:tblPrEx>
          <w:shd w:val="clear"/>
          <w:tblLayout w:type="fixed"/>
          <w:tblCellMar>
            <w:top w:w="0" w:type="dxa"/>
            <w:left w:w="0" w:type="dxa"/>
            <w:bottom w:w="0" w:type="dxa"/>
            <w:right w:w="0"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4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559"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土方挖运</w:t>
            </w:r>
          </w:p>
        </w:tc>
        <w:tc>
          <w:tcPr>
            <w:tcW w:w="14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21090245.01J01</w:t>
            </w: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409</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拦标价：45元/ｍ3。包括开挖、装车、外排、人工清底、原土碾压等涉及的全部工序及人工费、机械费、材料费、措施费、不可竞争费、税金、水电费等全部费用。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582"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土方回填</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拦标价：38元/ｍ3。包括装车、运输、回填、平整、夯实等涉及的全部工序及人工费、机械费、材料费、措施费、不可竞争费、税金、水电费等全部费用。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级配碎石垫层</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拦标价：410元/ｍ3。包括装车、运输、拌和、铺设、平整、夯实等涉及的全部工序及人工费、机械费、材料费、措施费、不可竞争费、税金、水电费等全部费用。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5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粗砂隔离层</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拦标价：430元/ｍ3。包括装车、运输、铺设、平整等涉及的全部工序及人工费、机械费、材料费、措施费、不可竞争费、税金、水电费等全部费用。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砼浇筑</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拦标价：900元/ｍ3。包括卸车、运输、倒运、支模、对拉丝、浇筑、脚手架、养生、伸缩缝等涉及的全部工序及人工费、机械费、材料费、措施费、不可竞争费、税金、水电费等全部费用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砼、钢筋砼拆除</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拦标价：200元/ｍ3。包括拆除、装车、外排等涉及的全部工序及人工费、机械费、材料费、措施费、不可竞争费、税金、水电费等全部费用。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预埋件制安</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ｔ</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拦标价：12000元/t。包括卸车、运输、倒运、制作、安装等涉及的全部工序及人工费、机械费、材料费、措施费、不可竞争费、税金、水电费等全部费用。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钢筋制安</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ｔ</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拦标价：1800元/t。包括卸车、运输、倒运、制作、安装等涉及的全部工序及人工费、机械费、材料费(不含钢筋材料费)、措施费、不可竞争费、税金、水电费等全部费用。</w:t>
            </w:r>
          </w:p>
        </w:tc>
      </w:tr>
      <w:tr>
        <w:tblPrEx>
          <w:shd w:val="clear"/>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钢结构制安</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10523"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13000元/t。包括钢架、檩条、拉条、支撑等所有钢构制安，包括卸车、运输、倒运、制作、安装、除锈、刷漆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屋面板</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10523"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拦标价：130元/ｍ2。包括卸车、运输、倒运、安装等涉及的全部工序及人工费、机械费、材料费、措施费、不可竞争费、税金、水电费等全部费用。</w:t>
            </w:r>
          </w:p>
        </w:tc>
      </w:tr>
      <w:tr>
        <w:tblPrEx>
          <w:shd w:val="clear"/>
          <w:tblLayout w:type="fixed"/>
          <w:tblCellMar>
            <w:top w:w="0" w:type="dxa"/>
            <w:left w:w="0" w:type="dxa"/>
            <w:bottom w:w="0" w:type="dxa"/>
            <w:right w:w="0" w:type="dxa"/>
          </w:tblCellMar>
        </w:tblPrEx>
        <w:trPr>
          <w:trHeight w:val="7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暂估金额20000元</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7633887"/>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44B21DD"/>
    <w:rsid w:val="147105FA"/>
    <w:rsid w:val="1A33768E"/>
    <w:rsid w:val="1C7E1688"/>
    <w:rsid w:val="1C8160E7"/>
    <w:rsid w:val="1CAB7BE0"/>
    <w:rsid w:val="1DC136C9"/>
    <w:rsid w:val="20E0374A"/>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8C87FC7"/>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4</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2022-01-25T05:53:29Z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