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ascii="宋体" w:hAnsi="宋体"/>
          <w:sz w:val="32"/>
          <w:szCs w:val="32"/>
          <w:lang w:val="en-US" w:eastAsia="zh-CN"/>
        </w:rPr>
      </w:pPr>
      <w:r>
        <w:rPr>
          <w:rFonts w:hint="eastAsia" w:ascii="宋体" w:hAnsi="宋体"/>
          <w:sz w:val="32"/>
          <w:szCs w:val="32"/>
          <w:lang w:val="en-US" w:eastAsia="zh-CN"/>
        </w:rPr>
        <w:t>铁前部二期配料通廊环保提升改造工程</w:t>
      </w:r>
    </w:p>
    <w:p>
      <w:pPr>
        <w:widowControl/>
        <w:shd w:val="clear" w:color="auto" w:fill="FFFFFF"/>
        <w:spacing w:line="440" w:lineRule="exact"/>
        <w:ind w:firstLine="482"/>
        <w:jc w:val="center"/>
        <w:rPr>
          <w:rFonts w:hint="eastAsia" w:ascii="宋体" w:hAnsi="宋体"/>
          <w:sz w:val="32"/>
          <w:szCs w:val="32"/>
          <w:lang w:val="en-US" w:eastAsia="zh-CN"/>
        </w:rPr>
      </w:pPr>
      <w:r>
        <w:rPr>
          <w:rFonts w:hint="eastAsia" w:ascii="宋体" w:hAnsi="宋体"/>
          <w:sz w:val="32"/>
          <w:szCs w:val="32"/>
          <w:lang w:val="en-US" w:eastAsia="zh-CN"/>
        </w:rPr>
        <w:t>和烧结配料秤改造工程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hint="eastAsia" w:ascii="宋体" w:hAnsi="宋体" w:eastAsia="宋体" w:cs="宋体"/>
          <w:color w:val="2A2A2A"/>
          <w:kern w:val="0"/>
          <w:sz w:val="28"/>
          <w:szCs w:val="28"/>
          <w:lang w:val="en-US" w:eastAsia="zh-CN"/>
        </w:rPr>
        <w:t>2</w:t>
      </w:r>
      <w:r>
        <w:rPr>
          <w:rFonts w:hint="eastAsia" w:ascii="宋体" w:hAnsi="宋体" w:eastAsia="宋体" w:cs="宋体"/>
          <w:color w:val="2A2A2A"/>
          <w:kern w:val="0"/>
          <w:sz w:val="28"/>
          <w:szCs w:val="28"/>
        </w:rPr>
        <w:t>年</w:t>
      </w:r>
      <w:r>
        <w:rPr>
          <w:rFonts w:hint="eastAsia" w:ascii="宋体" w:hAnsi="宋体" w:eastAsia="宋体" w:cs="宋体"/>
          <w:color w:val="2A2A2A"/>
          <w:kern w:val="0"/>
          <w:sz w:val="28"/>
          <w:szCs w:val="28"/>
          <w:lang w:val="en-US" w:eastAsia="zh-CN"/>
        </w:rPr>
        <w:t>01</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28</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hint="default" w:ascii="宋体" w:hAnsi="宋体" w:eastAsia="宋体" w:cs="宋体"/>
          <w:bCs/>
          <w:color w:val="2A2A2A"/>
          <w:kern w:val="0"/>
          <w:sz w:val="28"/>
          <w:szCs w:val="28"/>
          <w:lang w:val="en-US"/>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hint="eastAsia" w:ascii="宋体" w:hAnsi="宋体" w:eastAsia="宋体" w:cs="宋体"/>
          <w:bCs/>
          <w:color w:val="2A2A2A"/>
          <w:kern w:val="0"/>
          <w:sz w:val="28"/>
          <w:szCs w:val="28"/>
          <w:lang w:val="en-US" w:eastAsia="zh-CN"/>
        </w:rPr>
        <w:t>202008QTGZGC</w:t>
      </w:r>
    </w:p>
    <w:p>
      <w:pPr>
        <w:widowControl/>
        <w:shd w:val="clear" w:color="auto" w:fill="FFFFFF"/>
        <w:spacing w:line="440" w:lineRule="exact"/>
        <w:ind w:firstLine="482"/>
        <w:rPr>
          <w:rFonts w:hint="eastAsia" w:ascii="宋体" w:hAnsi="宋体" w:eastAsia="宋体" w:cs="宋体"/>
          <w:bCs/>
          <w:color w:val="FF0000"/>
          <w:kern w:val="0"/>
          <w:sz w:val="28"/>
          <w:szCs w:val="28"/>
          <w:lang w:val="en-US" w:eastAsia="zh-CN"/>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w:t>
      </w:r>
      <w:r>
        <w:rPr>
          <w:rFonts w:hint="eastAsia" w:ascii="宋体" w:hAnsi="宋体" w:eastAsia="宋体" w:cs="宋体"/>
          <w:bCs/>
          <w:color w:val="FF0000"/>
          <w:kern w:val="0"/>
          <w:sz w:val="28"/>
          <w:szCs w:val="28"/>
          <w:lang w:val="en-US" w:eastAsia="zh-CN"/>
        </w:rPr>
        <w:t>弋江</w:t>
      </w:r>
      <w:r>
        <w:rPr>
          <w:rFonts w:ascii="宋体" w:hAnsi="宋体" w:eastAsia="宋体" w:cs="宋体"/>
          <w:bCs/>
          <w:color w:val="FF0000"/>
          <w:kern w:val="0"/>
          <w:sz w:val="28"/>
          <w:szCs w:val="28"/>
        </w:rPr>
        <w:t>区</w:t>
      </w:r>
      <w:r>
        <w:rPr>
          <w:rFonts w:hint="eastAsia" w:ascii="宋体" w:hAnsi="宋体" w:eastAsia="宋体" w:cs="宋体"/>
          <w:bCs/>
          <w:color w:val="FF0000"/>
          <w:kern w:val="0"/>
          <w:sz w:val="28"/>
          <w:szCs w:val="28"/>
          <w:lang w:val="en-US" w:eastAsia="zh-CN"/>
        </w:rPr>
        <w:t>三山工业园</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spacing w:before="156" w:beforeLines="50" w:after="156" w:afterLines="50" w:line="300" w:lineRule="auto"/>
        <w:rPr>
          <w:rFonts w:hint="eastAsia" w:ascii="宋体" w:hAnsi="宋体" w:eastAsia="宋体" w:cs="Times New Roman"/>
          <w:color w:val="FF0000"/>
          <w:sz w:val="24"/>
          <w:szCs w:val="22"/>
          <w:lang w:eastAsia="zh-CN"/>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eastAsia="宋体"/>
          <w:color w:val="FF0000"/>
          <w:sz w:val="24"/>
          <w:szCs w:val="24"/>
          <w:lang w:val="en-US" w:eastAsia="zh-CN"/>
        </w:rPr>
        <w:t>详见工程概况和估算工作量</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snapToGrid w:val="0"/>
        <w:spacing w:line="360" w:lineRule="auto"/>
        <w:ind w:left="840" w:hanging="843" w:hangingChars="300"/>
        <w:rPr>
          <w:rFonts w:hint="eastAsia" w:hAnsi="宋体"/>
          <w:sz w:val="24"/>
          <w:szCs w:val="24"/>
          <w:highlight w:val="none"/>
          <w:u w:val="none"/>
        </w:rPr>
      </w:pPr>
      <w:r>
        <w:rPr>
          <w:rFonts w:ascii="宋体" w:hAnsi="宋体" w:eastAsia="宋体" w:cs="宋体"/>
          <w:b/>
          <w:bCs/>
          <w:color w:val="2A2A2A"/>
          <w:kern w:val="0"/>
          <w:sz w:val="28"/>
          <w:szCs w:val="28"/>
        </w:rPr>
        <w:t xml:space="preserve">   </w:t>
      </w:r>
      <w:r>
        <w:rPr>
          <w:rFonts w:hint="eastAsia" w:ascii="宋体" w:hAnsi="宋体" w:eastAsia="宋体" w:cs="宋体"/>
          <w:b/>
          <w:bCs/>
          <w:color w:val="2A2A2A"/>
          <w:kern w:val="0"/>
          <w:sz w:val="28"/>
          <w:szCs w:val="28"/>
          <w:lang w:val="en-US" w:eastAsia="zh-CN"/>
        </w:rPr>
        <w:t xml:space="preserve">    </w:t>
      </w:r>
      <w:r>
        <w:rPr>
          <w:rFonts w:hint="eastAsia" w:ascii="宋体" w:hAnsi="宋体"/>
          <w:bCs/>
          <w:sz w:val="24"/>
          <w:szCs w:val="24"/>
        </w:rPr>
        <w:t>投标人须</w:t>
      </w:r>
      <w:r>
        <w:rPr>
          <w:rFonts w:hint="eastAsia" w:ascii="宋体" w:hAnsi="宋体"/>
          <w:bCs/>
          <w:sz w:val="24"/>
          <w:szCs w:val="24"/>
          <w:highlight w:val="none"/>
        </w:rPr>
        <w:t>具有</w:t>
      </w:r>
      <w:r>
        <w:rPr>
          <w:rFonts w:hint="eastAsia" w:ascii="宋体" w:hAnsi="宋体"/>
          <w:bCs/>
          <w:sz w:val="24"/>
          <w:szCs w:val="24"/>
          <w:u w:val="none"/>
        </w:rPr>
        <w:t>国家建设部门颁发的</w:t>
      </w:r>
      <w:r>
        <w:rPr>
          <w:rFonts w:hint="eastAsia" w:ascii="宋体" w:hAnsi="宋体"/>
          <w:bCs/>
          <w:color w:val="FF0000"/>
          <w:sz w:val="24"/>
          <w:szCs w:val="24"/>
          <w:u w:val="none"/>
        </w:rPr>
        <w:t>机电工程施工总承包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ascii="宋体" w:hAnsi="宋体"/>
          <w:bCs/>
          <w:color w:val="auto"/>
          <w:sz w:val="24"/>
          <w:szCs w:val="24"/>
          <w:u w:val="none"/>
        </w:rPr>
        <w:t>或</w:t>
      </w:r>
      <w:r>
        <w:rPr>
          <w:rFonts w:hint="eastAsia" w:ascii="宋体" w:hAnsi="宋体"/>
          <w:bCs/>
          <w:color w:val="FF0000"/>
          <w:sz w:val="24"/>
          <w:szCs w:val="24"/>
          <w:u w:val="none"/>
        </w:rPr>
        <w:t>冶金工程施工总承包</w:t>
      </w:r>
      <w:r>
        <w:rPr>
          <w:rFonts w:hint="eastAsia"/>
          <w:color w:val="FF0000"/>
          <w:sz w:val="24"/>
          <w:szCs w:val="24"/>
          <w:u w:val="none"/>
        </w:rPr>
        <w:t>叁级</w:t>
      </w:r>
      <w:r>
        <w:rPr>
          <w:rFonts w:hint="eastAsia" w:ascii="宋体" w:hAnsi="宋体"/>
          <w:bCs/>
          <w:color w:val="FF0000"/>
          <w:sz w:val="24"/>
          <w:szCs w:val="24"/>
          <w:u w:val="none"/>
        </w:rPr>
        <w:t>及以上资质证书</w:t>
      </w:r>
      <w:r>
        <w:rPr>
          <w:rFonts w:hint="eastAsia" w:ascii="宋体" w:hAnsi="宋体"/>
          <w:bCs/>
          <w:sz w:val="24"/>
          <w:szCs w:val="24"/>
          <w:u w:val="none"/>
        </w:rPr>
        <w:t>。</w:t>
      </w:r>
      <w:r>
        <w:rPr>
          <w:rFonts w:hint="eastAsia" w:ascii="宋体" w:hAnsi="宋体"/>
          <w:bCs/>
          <w:color w:val="auto"/>
          <w:sz w:val="24"/>
          <w:szCs w:val="24"/>
          <w:highlight w:val="none"/>
          <w:u w:val="none"/>
        </w:rPr>
        <w:t>投标人拟派</w:t>
      </w:r>
      <w:r>
        <w:rPr>
          <w:rFonts w:hint="eastAsia" w:hAnsi="宋体"/>
          <w:color w:val="auto"/>
          <w:sz w:val="24"/>
          <w:szCs w:val="24"/>
          <w:highlight w:val="none"/>
          <w:u w:val="none"/>
        </w:rPr>
        <w:t>项目经理须具有</w:t>
      </w:r>
      <w:r>
        <w:rPr>
          <w:rFonts w:hint="eastAsia" w:hAnsi="宋体"/>
          <w:color w:val="FF0000"/>
          <w:sz w:val="24"/>
          <w:szCs w:val="24"/>
          <w:highlight w:val="none"/>
          <w:u w:val="none"/>
        </w:rPr>
        <w:t xml:space="preserve"> </w:t>
      </w:r>
      <w:r>
        <w:rPr>
          <w:rFonts w:hint="eastAsia" w:hAnsi="宋体"/>
          <w:color w:val="FF0000"/>
          <w:sz w:val="24"/>
          <w:szCs w:val="24"/>
          <w:highlight w:val="none"/>
          <w:u w:val="none"/>
          <w:lang w:val="en-US" w:eastAsia="zh-CN"/>
        </w:rPr>
        <w:t>机电工程</w:t>
      </w:r>
      <w:r>
        <w:rPr>
          <w:rFonts w:hint="eastAsia" w:hAnsi="宋体"/>
          <w:color w:val="auto"/>
          <w:sz w:val="24"/>
          <w:szCs w:val="24"/>
          <w:highlight w:val="none"/>
          <w:u w:val="none"/>
        </w:rPr>
        <w:t>专业</w:t>
      </w:r>
      <w:r>
        <w:rPr>
          <w:rFonts w:hAnsi="宋体"/>
          <w:color w:val="auto"/>
          <w:sz w:val="24"/>
          <w:szCs w:val="24"/>
          <w:highlight w:val="none"/>
          <w:u w:val="none"/>
        </w:rPr>
        <w:t xml:space="preserve"> </w:t>
      </w:r>
      <w:r>
        <w:rPr>
          <w:rFonts w:hint="eastAsia" w:hAnsi="宋体"/>
          <w:color w:val="auto"/>
          <w:sz w:val="24"/>
          <w:szCs w:val="24"/>
          <w:highlight w:val="none"/>
          <w:u w:val="none"/>
          <w:lang w:val="en-US" w:eastAsia="zh-CN"/>
        </w:rPr>
        <w:t>二</w:t>
      </w:r>
      <w:r>
        <w:rPr>
          <w:rFonts w:hAnsi="宋体"/>
          <w:color w:val="auto"/>
          <w:sz w:val="24"/>
          <w:szCs w:val="24"/>
          <w:highlight w:val="none"/>
          <w:u w:val="none"/>
        </w:rPr>
        <w:t xml:space="preserve"> </w:t>
      </w:r>
      <w:r>
        <w:rPr>
          <w:rFonts w:hint="eastAsia" w:hAnsi="宋体"/>
          <w:color w:val="auto"/>
          <w:sz w:val="24"/>
          <w:szCs w:val="24"/>
          <w:highlight w:val="none"/>
          <w:u w:val="none"/>
        </w:rPr>
        <w:t>级注册建造师执业资格</w:t>
      </w:r>
      <w:r>
        <w:rPr>
          <w:rFonts w:hint="eastAsia" w:hAnsi="宋体"/>
          <w:sz w:val="24"/>
          <w:szCs w:val="24"/>
          <w:highlight w:val="none"/>
          <w:u w:val="none"/>
        </w:rPr>
        <w:t>。</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01</w:t>
      </w:r>
      <w:r>
        <w:rPr>
          <w:rFonts w:hint="eastAsia" w:ascii="宋体" w:hAnsi="宋体"/>
          <w:bCs/>
          <w:sz w:val="24"/>
          <w:szCs w:val="24"/>
        </w:rPr>
        <w:t>月</w:t>
      </w:r>
      <w:r>
        <w:rPr>
          <w:rFonts w:hint="eastAsia" w:ascii="宋体" w:hAnsi="宋体"/>
          <w:bCs/>
          <w:color w:val="FF0000"/>
          <w:sz w:val="24"/>
          <w:szCs w:val="24"/>
          <w:lang w:val="en-US" w:eastAsia="zh-CN"/>
        </w:rPr>
        <w:t>29</w:t>
      </w:r>
      <w:r>
        <w:rPr>
          <w:rFonts w:hint="eastAsia" w:ascii="宋体" w:hAnsi="宋体"/>
          <w:bCs/>
          <w:sz w:val="24"/>
          <w:szCs w:val="24"/>
        </w:rPr>
        <w:t>日</w:t>
      </w:r>
      <w:r>
        <w:rPr>
          <w:rFonts w:hint="eastAsia" w:ascii="宋体" w:hAnsi="宋体"/>
          <w:bCs/>
          <w:color w:val="FF0000"/>
          <w:sz w:val="24"/>
          <w:szCs w:val="24"/>
          <w:lang w:val="en-US" w:eastAsia="zh-CN"/>
        </w:rPr>
        <w:t>00</w:t>
      </w:r>
      <w:r>
        <w:rPr>
          <w:rFonts w:hint="eastAsia" w:ascii="宋体" w:hAnsi="宋体"/>
          <w:bCs/>
          <w:color w:val="FF0000"/>
          <w:sz w:val="24"/>
          <w:szCs w:val="24"/>
        </w:rPr>
        <w:t>:00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w:t>
      </w:r>
      <w:r>
        <w:rPr>
          <w:rFonts w:hint="eastAsia" w:ascii="宋体" w:hAnsi="宋体"/>
          <w:bCs/>
          <w:color w:val="FF0000"/>
          <w:sz w:val="24"/>
          <w:szCs w:val="24"/>
          <w:lang w:val="en-US" w:eastAsia="zh-CN"/>
        </w:rPr>
        <w:t>2</w:t>
      </w:r>
      <w:r>
        <w:rPr>
          <w:rFonts w:hint="eastAsia" w:ascii="宋体" w:hAnsi="宋体"/>
          <w:bCs/>
          <w:sz w:val="24"/>
          <w:szCs w:val="24"/>
        </w:rPr>
        <w:t>年</w:t>
      </w:r>
      <w:r>
        <w:rPr>
          <w:rFonts w:hint="eastAsia" w:ascii="宋体" w:hAnsi="宋体"/>
          <w:bCs/>
          <w:color w:val="FF0000"/>
          <w:sz w:val="24"/>
          <w:szCs w:val="24"/>
          <w:lang w:val="en-US" w:eastAsia="zh-CN"/>
        </w:rPr>
        <w:t>02</w:t>
      </w:r>
      <w:r>
        <w:rPr>
          <w:rFonts w:hint="eastAsia" w:ascii="宋体" w:hAnsi="宋体"/>
          <w:bCs/>
          <w:sz w:val="24"/>
          <w:szCs w:val="24"/>
        </w:rPr>
        <w:t>月</w:t>
      </w:r>
      <w:r>
        <w:rPr>
          <w:rFonts w:hint="eastAsia" w:ascii="宋体" w:hAnsi="宋体"/>
          <w:bCs/>
          <w:color w:val="FF0000"/>
          <w:sz w:val="24"/>
          <w:szCs w:val="24"/>
          <w:lang w:val="en-US" w:eastAsia="zh-CN"/>
        </w:rPr>
        <w:t>11</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hint="eastAsia" w:ascii="宋体" w:hAnsi="宋体" w:eastAsiaTheme="minorEastAsia"/>
          <w:bCs/>
          <w:color w:val="FF0000"/>
          <w:sz w:val="24"/>
          <w:szCs w:val="24"/>
          <w:lang w:val="en-US" w:eastAsia="zh-CN"/>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r>
        <w:rPr>
          <w:rFonts w:hint="eastAsia" w:ascii="宋体" w:hAnsi="宋体"/>
          <w:bCs/>
          <w:color w:val="auto"/>
          <w:sz w:val="24"/>
          <w:szCs w:val="24"/>
          <w:lang w:val="en-US" w:eastAsia="zh-CN"/>
        </w:rPr>
        <w:t>/</w:t>
      </w:r>
      <w:r>
        <w:rPr>
          <w:rFonts w:hint="eastAsia" w:ascii="宋体" w:hAnsi="宋体" w:eastAsia="宋体" w:cs="宋体"/>
          <w:color w:val="FF0000"/>
          <w:kern w:val="0"/>
          <w:sz w:val="24"/>
          <w:szCs w:val="24"/>
          <w:lang w:val="en-US" w:eastAsia="zh-CN"/>
        </w:rPr>
        <w:t>e-bidding.zzcycn.com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hint="eastAsia" w:ascii="宋体" w:hAnsi="宋体" w:eastAsia="宋体" w:cs="宋体"/>
          <w:bCs/>
          <w:color w:val="FF0000"/>
          <w:kern w:val="0"/>
          <w:sz w:val="24"/>
          <w:szCs w:val="24"/>
          <w:lang w:val="en-US" w:eastAsia="zh-CN"/>
        </w:rPr>
        <w:t>登陆中铸网上传电子版文件，网址：</w:t>
      </w:r>
      <w:r>
        <w:rPr>
          <w:rFonts w:hint="eastAsia" w:ascii="宋体" w:hAnsi="宋体" w:eastAsia="宋体" w:cs="宋体"/>
          <w:color w:val="FF0000"/>
          <w:kern w:val="0"/>
          <w:sz w:val="24"/>
          <w:szCs w:val="24"/>
          <w:lang w:val="en-US" w:eastAsia="zh-CN"/>
        </w:rPr>
        <w:t>e-bidding.zzcycn.com</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w:t>
      </w:r>
      <w:r>
        <w:rPr>
          <w:rFonts w:hint="eastAsia" w:ascii="宋体" w:hAnsi="宋体" w:eastAsia="宋体" w:cs="宋体"/>
          <w:bCs/>
          <w:color w:val="FF0000"/>
          <w:kern w:val="0"/>
          <w:sz w:val="24"/>
          <w:szCs w:val="24"/>
          <w:lang w:val="en-US" w:eastAsia="zh-CN"/>
        </w:rPr>
        <w:t>2</w:t>
      </w:r>
      <w:r>
        <w:rPr>
          <w:rFonts w:hint="eastAsia" w:ascii="宋体" w:hAnsi="宋体" w:eastAsia="宋体" w:cs="宋体"/>
          <w:bCs/>
          <w:kern w:val="0"/>
          <w:sz w:val="24"/>
          <w:szCs w:val="24"/>
        </w:rPr>
        <w:t>年</w:t>
      </w:r>
      <w:r>
        <w:rPr>
          <w:rFonts w:hint="eastAsia" w:ascii="宋体" w:hAnsi="宋体" w:eastAsia="宋体" w:cs="宋体"/>
          <w:bCs/>
          <w:color w:val="FF0000"/>
          <w:kern w:val="0"/>
          <w:sz w:val="24"/>
          <w:szCs w:val="24"/>
          <w:lang w:val="en-US" w:eastAsia="zh-CN"/>
        </w:rPr>
        <w:t>02</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22</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w:t>
      </w:r>
      <w:r>
        <w:rPr>
          <w:rFonts w:hint="eastAsia" w:ascii="宋体" w:hAnsi="宋体" w:eastAsia="宋体" w:cs="宋体"/>
          <w:bCs/>
          <w:color w:val="FF0000"/>
          <w:kern w:val="0"/>
          <w:sz w:val="24"/>
          <w:szCs w:val="24"/>
          <w:lang w:val="en-US" w:eastAsia="zh-CN"/>
        </w:rPr>
        <w:t>3</w:t>
      </w:r>
      <w:r>
        <w:rPr>
          <w:rFonts w:hint="eastAsia" w:ascii="宋体" w:hAnsi="宋体" w:eastAsia="宋体" w:cs="宋体"/>
          <w:bCs/>
          <w:color w:val="FF0000"/>
          <w:kern w:val="0"/>
          <w:sz w:val="24"/>
          <w:szCs w:val="24"/>
        </w:rPr>
        <w:t>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sz w:val="24"/>
          <w:szCs w:val="24"/>
        </w:rPr>
        <w:t>公司</w:t>
      </w:r>
      <w:r>
        <w:rPr>
          <w:rFonts w:hint="eastAsia" w:ascii="宋体" w:hAnsi="宋体"/>
          <w:color w:val="FF0000"/>
          <w:sz w:val="24"/>
          <w:szCs w:val="22"/>
          <w:lang w:val="en-US" w:eastAsia="zh-CN"/>
        </w:rPr>
        <w:t>铁前部二期配料通廊环保提升改造工程和烧结配料秤改造工程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w:t>
      </w:r>
      <w:r>
        <w:rPr>
          <w:rFonts w:hint="eastAsia" w:ascii="宋体" w:hAnsi="宋体" w:eastAsia="宋体" w:cs="宋体"/>
          <w:color w:val="2A2A2A"/>
          <w:kern w:val="0"/>
          <w:sz w:val="24"/>
          <w:szCs w:val="24"/>
          <w:lang w:val="en-US" w:eastAsia="zh-CN"/>
        </w:rPr>
        <w:t>在</w:t>
      </w:r>
      <w:r>
        <w:rPr>
          <w:rFonts w:hint="eastAsia" w:ascii="宋体" w:hAnsi="宋体" w:eastAsia="宋体" w:cs="宋体"/>
          <w:color w:val="FF0000"/>
          <w:kern w:val="0"/>
          <w:sz w:val="24"/>
          <w:szCs w:val="24"/>
          <w:lang w:val="en-US" w:eastAsia="zh-CN"/>
        </w:rPr>
        <w:t>中铸</w:t>
      </w:r>
      <w:r>
        <w:rPr>
          <w:rFonts w:hint="eastAsia" w:ascii="宋体" w:hAnsi="宋体" w:eastAsia="宋体" w:cs="宋体"/>
          <w:color w:val="FF0000"/>
          <w:kern w:val="0"/>
          <w:sz w:val="24"/>
          <w:szCs w:val="24"/>
        </w:rPr>
        <w:t>网</w:t>
      </w:r>
      <w:r>
        <w:rPr>
          <w:rFonts w:hint="eastAsia" w:ascii="宋体" w:hAnsi="宋体" w:eastAsia="宋体" w:cs="宋体"/>
          <w:color w:val="2A2A2A"/>
          <w:kern w:val="0"/>
          <w:sz w:val="24"/>
          <w:szCs w:val="24"/>
          <w:lang w:val="en-US" w:eastAsia="zh-CN"/>
        </w:rPr>
        <w:t>查看</w:t>
      </w:r>
      <w:r>
        <w:rPr>
          <w:rFonts w:hint="eastAsia" w:ascii="宋体" w:hAnsi="宋体" w:eastAsia="宋体" w:cs="宋体"/>
          <w:color w:val="2A2A2A"/>
          <w:kern w:val="0"/>
          <w:sz w:val="24"/>
          <w:szCs w:val="24"/>
          <w:lang w:eastAsia="zh-CN"/>
        </w:rPr>
        <w:t>，</w:t>
      </w:r>
      <w:r>
        <w:rPr>
          <w:rFonts w:hint="eastAsia" w:ascii="宋体" w:hAnsi="宋体" w:eastAsia="宋体" w:cs="宋体"/>
          <w:color w:val="FF0000"/>
          <w:kern w:val="0"/>
          <w:sz w:val="24"/>
          <w:szCs w:val="24"/>
          <w:lang w:val="en-US" w:eastAsia="zh-CN"/>
        </w:rPr>
        <w:t>网址：e-bidding.zzcycn.com</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w:t>
      </w:r>
      <w:r>
        <w:rPr>
          <w:rFonts w:hint="eastAsia" w:ascii="宋体" w:hAnsi="宋体" w:eastAsia="宋体" w:cs="宋体"/>
          <w:color w:val="FF0000"/>
          <w:kern w:val="0"/>
          <w:sz w:val="24"/>
          <w:szCs w:val="24"/>
        </w:rPr>
        <w:t>发</w:t>
      </w:r>
      <w:r>
        <w:rPr>
          <w:rFonts w:hint="eastAsia" w:ascii="宋体" w:hAnsi="宋体" w:eastAsia="宋体" w:cs="宋体"/>
          <w:color w:val="FF0000"/>
          <w:kern w:val="0"/>
          <w:sz w:val="24"/>
          <w:szCs w:val="24"/>
          <w:lang w:val="en-US" w:eastAsia="zh-CN"/>
        </w:rPr>
        <w:t>送</w:t>
      </w:r>
      <w:r>
        <w:rPr>
          <w:rFonts w:hint="eastAsia" w:ascii="宋体" w:hAnsi="宋体" w:eastAsia="宋体" w:cs="宋体"/>
          <w:color w:val="FF0000"/>
          <w:kern w:val="0"/>
          <w:sz w:val="24"/>
          <w:szCs w:val="24"/>
        </w:rPr>
        <w:t>至过志峰邮箱</w:t>
      </w:r>
      <w:r>
        <w:rPr>
          <w:rFonts w:hint="eastAsia" w:ascii="宋体" w:hAnsi="宋体" w:eastAsia="宋体" w:cs="宋体"/>
          <w:color w:val="2A2A2A"/>
          <w:kern w:val="0"/>
          <w:sz w:val="24"/>
          <w:szCs w:val="24"/>
        </w:rPr>
        <w:t>。</w:t>
      </w: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hint="eastAsia" w:ascii="宋体" w:hAnsi="宋体" w:eastAsia="宋体" w:cs="宋体"/>
          <w:color w:val="2A2A2A"/>
          <w:kern w:val="0"/>
          <w:sz w:val="24"/>
          <w:szCs w:val="24"/>
        </w:rPr>
      </w:pP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周  伟        </w:t>
      </w:r>
      <w:r>
        <w:rPr>
          <w:rFonts w:hint="eastAsia" w:ascii="宋体" w:hAnsi="宋体" w:eastAsia="宋体" w:cs="宋体"/>
          <w:color w:val="2A2A2A"/>
          <w:kern w:val="0"/>
          <w:sz w:val="24"/>
          <w:szCs w:val="24"/>
        </w:rPr>
        <w:t>1</w:t>
      </w:r>
      <w:r>
        <w:rPr>
          <w:rFonts w:hint="eastAsia" w:ascii="宋体" w:hAnsi="宋体" w:eastAsia="宋体" w:cs="宋体"/>
          <w:color w:val="2A2A2A"/>
          <w:kern w:val="0"/>
          <w:sz w:val="24"/>
          <w:szCs w:val="24"/>
          <w:lang w:val="en-US" w:eastAsia="zh-CN"/>
        </w:rPr>
        <w:t>3095538240</w:t>
      </w:r>
    </w:p>
    <w:p>
      <w:pPr>
        <w:widowControl/>
        <w:shd w:val="clear" w:color="auto" w:fill="FFFFFF"/>
        <w:spacing w:line="440" w:lineRule="exact"/>
        <w:ind w:firstLine="48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招标办：   </w:t>
      </w:r>
      <w:r>
        <w:rPr>
          <w:rFonts w:hint="eastAsia" w:ascii="宋体" w:hAnsi="宋体" w:eastAsia="宋体" w:cs="宋体"/>
          <w:color w:val="2A2A2A"/>
          <w:kern w:val="0"/>
          <w:sz w:val="24"/>
          <w:szCs w:val="24"/>
          <w:lang w:val="en-US" w:eastAsia="zh-CN"/>
        </w:rPr>
        <w:t xml:space="preserve">  过志峰</w:t>
      </w:r>
      <w:r>
        <w:rPr>
          <w:rFonts w:hint="eastAsia" w:ascii="宋体" w:hAnsi="宋体" w:eastAsia="宋体" w:cs="宋体"/>
          <w:color w:val="2A2A2A"/>
          <w:kern w:val="0"/>
          <w:sz w:val="24"/>
          <w:szCs w:val="24"/>
        </w:rPr>
        <w:t>   </w:t>
      </w:r>
      <w:r>
        <w:rPr>
          <w:rFonts w:hint="eastAsia" w:ascii="宋体" w:hAnsi="宋体" w:eastAsia="宋体" w:cs="宋体"/>
          <w:color w:val="2A2A2A"/>
          <w:kern w:val="0"/>
          <w:sz w:val="24"/>
          <w:szCs w:val="24"/>
          <w:lang w:val="en-US" w:eastAsia="zh-CN"/>
        </w:rPr>
        <w:t xml:space="preserve">  13966028668 </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hint="eastAsia" w:ascii="宋体" w:hAnsi="宋体" w:eastAsia="宋体" w:cs="宋体"/>
          <w:color w:val="FF0000"/>
          <w:kern w:val="0"/>
          <w:sz w:val="24"/>
          <w:szCs w:val="24"/>
          <w:u w:val="single"/>
          <w:lang w:val="en-US" w:eastAsia="zh-CN"/>
        </w:rPr>
        <w:t>2</w:t>
      </w:r>
      <w:r>
        <w:rPr>
          <w:rFonts w:hint="eastAsia" w:ascii="宋体" w:hAnsi="宋体" w:eastAsia="宋体" w:cs="宋体"/>
          <w:color w:val="FF0000"/>
          <w:kern w:val="0"/>
          <w:sz w:val="24"/>
          <w:szCs w:val="24"/>
        </w:rPr>
        <w:t>年</w:t>
      </w:r>
      <w:r>
        <w:rPr>
          <w:rFonts w:hint="eastAsia" w:ascii="宋体" w:hAnsi="宋体" w:eastAsia="宋体" w:cs="宋体"/>
          <w:color w:val="FF0000"/>
          <w:kern w:val="0"/>
          <w:sz w:val="24"/>
          <w:szCs w:val="24"/>
          <w:u w:val="single"/>
          <w:lang w:val="en-US" w:eastAsia="zh-CN"/>
        </w:rPr>
        <w:t>02</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19</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w:t>
      </w:r>
      <w:r>
        <w:rPr>
          <w:rFonts w:hint="eastAsia" w:ascii="宋体" w:hAnsi="宋体" w:eastAsia="宋体" w:cs="宋体"/>
          <w:color w:val="2A2A2A"/>
          <w:kern w:val="0"/>
          <w:sz w:val="24"/>
          <w:szCs w:val="24"/>
          <w:lang w:val="en-US" w:eastAsia="zh-CN"/>
        </w:rPr>
        <w:t>弋江</w:t>
      </w:r>
      <w:r>
        <w:rPr>
          <w:rFonts w:hint="eastAsia" w:ascii="宋体" w:hAnsi="宋体" w:eastAsia="宋体" w:cs="宋体"/>
          <w:color w:val="2A2A2A"/>
          <w:kern w:val="0"/>
          <w:sz w:val="24"/>
          <w:szCs w:val="24"/>
        </w:rPr>
        <w:t>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hint="eastAsia" w:ascii="宋体" w:hAnsi="宋体" w:eastAsia="宋体" w:cs="宋体"/>
          <w:color w:val="2A2A2A"/>
          <w:kern w:val="0"/>
          <w:sz w:val="24"/>
          <w:szCs w:val="24"/>
          <w:lang w:eastAsia="zh-CN"/>
        </w:rPr>
      </w:pPr>
      <w:r>
        <w:rPr>
          <w:rFonts w:hint="eastAsia" w:ascii="宋体" w:hAnsi="宋体" w:eastAsia="宋体" w:cs="宋体"/>
          <w:color w:val="2A2A2A"/>
          <w:kern w:val="0"/>
          <w:sz w:val="24"/>
          <w:szCs w:val="24"/>
        </w:rPr>
        <w:t>联 系 人：</w:t>
      </w:r>
      <w:r>
        <w:rPr>
          <w:rFonts w:hint="eastAsia" w:ascii="宋体" w:hAnsi="宋体" w:eastAsia="宋体" w:cs="宋体"/>
          <w:color w:val="2A2A2A"/>
          <w:kern w:val="0"/>
          <w:sz w:val="24"/>
          <w:szCs w:val="24"/>
          <w:lang w:val="en-US" w:eastAsia="zh-CN"/>
        </w:rPr>
        <w:t>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w:t>
      </w:r>
      <w:r>
        <w:rPr>
          <w:rFonts w:hint="eastAsia" w:ascii="宋体" w:hAnsi="宋体" w:eastAsia="宋体" w:cs="宋体"/>
          <w:color w:val="2A2A2A"/>
          <w:kern w:val="0"/>
          <w:sz w:val="24"/>
          <w:szCs w:val="24"/>
          <w:lang w:val="en-US" w:eastAsia="zh-CN"/>
        </w:rPr>
        <w:t>66028668</w:t>
      </w:r>
      <w:r>
        <w:rPr>
          <w:rFonts w:hint="eastAsia" w:ascii="宋体" w:hAnsi="宋体" w:eastAsia="宋体" w:cs="宋体"/>
          <w:color w:val="2A2A2A"/>
          <w:kern w:val="0"/>
          <w:sz w:val="24"/>
          <w:szCs w:val="24"/>
        </w:rPr>
        <w:t>@</w:t>
      </w:r>
      <w:r>
        <w:rPr>
          <w:rFonts w:hint="eastAsia" w:ascii="宋体" w:hAnsi="宋体" w:eastAsia="宋体" w:cs="宋体"/>
          <w:color w:val="2A2A2A"/>
          <w:kern w:val="0"/>
          <w:sz w:val="24"/>
          <w:szCs w:val="24"/>
          <w:lang w:val="en-US" w:eastAsia="zh-CN"/>
        </w:rPr>
        <w:t>163</w:t>
      </w:r>
      <w:r>
        <w:rPr>
          <w:rFonts w:hint="eastAsia" w:ascii="宋体" w:hAnsi="宋体" w:eastAsia="宋体" w:cs="宋体"/>
          <w:color w:val="2A2A2A"/>
          <w:kern w:val="0"/>
          <w:sz w:val="24"/>
          <w:szCs w:val="24"/>
        </w:rPr>
        <w:t>.com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pStyle w:val="2"/>
        <w:ind w:left="0" w:leftChars="0" w:firstLine="0" w:firstLineChars="0"/>
        <w:rPr>
          <w:rFonts w:hint="eastAsia" w:ascii="隶书" w:hAnsi="宋体" w:eastAsia="隶书"/>
          <w:sz w:val="36"/>
        </w:rPr>
      </w:pPr>
    </w:p>
    <w:p>
      <w:pPr>
        <w:pStyle w:val="2"/>
        <w:rPr>
          <w:rFonts w:hint="eastAsia" w:ascii="隶书" w:hAnsi="宋体" w:eastAsia="隶书"/>
          <w:sz w:val="36"/>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spacing w:before="156" w:beforeLines="50" w:after="156" w:afterLines="50" w:line="300" w:lineRule="auto"/>
        <w:rPr>
          <w:rFonts w:ascii="宋体" w:hAnsi="宋体" w:eastAsia="宋体" w:cs="宋体"/>
          <w:bCs/>
          <w:color w:val="2A2A2A"/>
          <w:kern w:val="0"/>
          <w:sz w:val="24"/>
          <w:szCs w:val="24"/>
        </w:rPr>
      </w:pPr>
      <w:r>
        <w:rPr>
          <w:rFonts w:hint="eastAsia" w:ascii="宋体" w:hAnsi="宋体" w:cs="宋体"/>
          <w:kern w:val="36"/>
        </w:rPr>
        <w:t>本公司拟对</w:t>
      </w:r>
      <w:r>
        <w:rPr>
          <w:rFonts w:hint="eastAsia" w:ascii="宋体" w:hAnsi="宋体"/>
          <w:color w:val="FF0000"/>
          <w:sz w:val="24"/>
          <w:szCs w:val="22"/>
          <w:lang w:val="en-US" w:eastAsia="zh-CN"/>
        </w:rPr>
        <w:t>铁前部二期配料通廊环保提升改造工程和烧结配料秤改造工程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before="156" w:beforeLines="50" w:after="156" w:afterLines="50" w:line="300" w:lineRule="auto"/>
        <w:rPr>
          <w:rFonts w:ascii="宋体" w:hAnsi="宋体" w:cs="宋体"/>
          <w:b/>
          <w:bCs/>
        </w:rPr>
      </w:pPr>
      <w:r>
        <w:rPr>
          <w:rFonts w:hint="eastAsia" w:ascii="宋体" w:hAnsi="宋体" w:cs="宋体"/>
          <w:b/>
          <w:bCs/>
        </w:rPr>
        <w:t>一、工程名称：</w:t>
      </w:r>
      <w:r>
        <w:rPr>
          <w:rFonts w:hint="eastAsia" w:ascii="宋体" w:hAnsi="宋体"/>
          <w:color w:val="FF0000"/>
          <w:sz w:val="24"/>
          <w:szCs w:val="22"/>
          <w:lang w:val="en-US" w:eastAsia="zh-CN"/>
        </w:rPr>
        <w:t>铁前部二期配料通廊环保提升改造工程和烧结配料秤改造工程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叁万伍仟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hint="eastAsia" w:ascii="宋体" w:hAnsi="宋体" w:cs="宋体"/>
          <w:bCs/>
          <w:color w:val="FF0000"/>
          <w:kern w:val="36"/>
          <w:lang w:val="en-US" w:eastAsia="zh-CN"/>
        </w:rPr>
        <w:t>2</w:t>
      </w:r>
      <w:r>
        <w:rPr>
          <w:rFonts w:hint="eastAsia" w:ascii="宋体" w:hAnsi="宋体" w:cs="宋体"/>
          <w:bCs/>
          <w:color w:val="FF0000"/>
          <w:kern w:val="36"/>
        </w:rPr>
        <w:t>年</w:t>
      </w:r>
      <w:r>
        <w:rPr>
          <w:rFonts w:hint="eastAsia" w:ascii="宋体" w:hAnsi="宋体" w:cs="宋体"/>
          <w:bCs/>
          <w:color w:val="FF0000"/>
          <w:kern w:val="36"/>
          <w:u w:val="single"/>
          <w:lang w:val="en-US" w:eastAsia="zh-CN"/>
        </w:rPr>
        <w:t>02</w:t>
      </w:r>
      <w:r>
        <w:rPr>
          <w:rFonts w:hint="eastAsia" w:ascii="宋体" w:hAnsi="宋体" w:cs="宋体"/>
          <w:bCs/>
          <w:color w:val="FF0000"/>
          <w:kern w:val="36"/>
        </w:rPr>
        <w:t>月</w:t>
      </w:r>
      <w:r>
        <w:rPr>
          <w:rFonts w:hint="eastAsia" w:ascii="宋体" w:hAnsi="宋体" w:cs="宋体"/>
          <w:bCs/>
          <w:color w:val="FF0000"/>
          <w:kern w:val="36"/>
          <w:u w:val="single"/>
          <w:lang w:val="en-US" w:eastAsia="zh-CN"/>
        </w:rPr>
        <w:t>20</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w:t>
      </w:r>
      <w:r>
        <w:rPr>
          <w:rFonts w:hint="eastAsia" w:ascii="宋体" w:hAnsi="宋体"/>
          <w:bCs/>
          <w:lang w:val="en-US" w:eastAsia="zh-CN"/>
        </w:rPr>
        <w:t>弋江</w:t>
      </w:r>
      <w:r>
        <w:rPr>
          <w:rFonts w:hint="eastAsia" w:ascii="宋体" w:hAnsi="宋体"/>
          <w:bCs/>
        </w:rPr>
        <w:t>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5" w:firstLineChars="600"/>
        <w:rPr>
          <w:rFonts w:hint="default" w:ascii="宋体" w:hAnsi="宋体" w:eastAsiaTheme="minorEastAsia"/>
          <w:b/>
          <w:lang w:val="en-US" w:eastAsia="zh-CN"/>
        </w:rPr>
      </w:pPr>
      <w:r>
        <w:rPr>
          <w:rFonts w:hint="eastAsia" w:ascii="宋体" w:hAnsi="宋体"/>
          <w:b/>
        </w:rPr>
        <w:t>此项目中标单位需缴纳60万元安全保障金。</w:t>
      </w:r>
      <w:r>
        <w:rPr>
          <w:rFonts w:hint="eastAsia" w:ascii="宋体" w:hAnsi="宋体"/>
          <w:b/>
          <w:lang w:val="en-US" w:eastAsia="zh-CN"/>
        </w:rPr>
        <w:t>另：须按中铸产业网要求，缴纳相应的中标服务费。</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spacing w:line="360" w:lineRule="auto"/>
        <w:rPr>
          <w:rFonts w:hint="eastAsia" w:ascii="宋体" w:hAnsi="宋体"/>
          <w:lang w:val="en-US" w:eastAsia="zh-CN"/>
        </w:rPr>
      </w:pPr>
      <w:r>
        <w:rPr>
          <w:rFonts w:hint="eastAsia" w:ascii="宋体" w:hAnsi="宋体"/>
          <w:lang w:val="en-US" w:eastAsia="zh-CN"/>
        </w:rPr>
        <w:t xml:space="preserve">1.  具体内容详见发包人确认下发的施工图纸。 </w:t>
      </w:r>
    </w:p>
    <w:p>
      <w:pPr>
        <w:spacing w:line="360" w:lineRule="auto"/>
        <w:rPr>
          <w:rFonts w:hint="eastAsia" w:ascii="宋体" w:hAnsi="宋体"/>
          <w:lang w:val="en-US" w:eastAsia="zh-CN"/>
        </w:rPr>
      </w:pPr>
      <w:r>
        <w:rPr>
          <w:rFonts w:hint="eastAsia" w:ascii="宋体" w:hAnsi="宋体"/>
          <w:lang w:val="en-US" w:eastAsia="zh-CN"/>
        </w:rPr>
        <w:t>2.  工程概况和估算工作量：包含：通廊立柱、钢架、钢梁平台、钢梯等钢结构制安，不锈钢栏杆安装，土方开挖与回填，地坪破除与恢复，通廊支架基础制作，钢筋制安，通廊顶棚安装，塑胶板安装等全部工程量。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auto"/>
        <w:rPr>
          <w:rFonts w:hint="eastAsia" w:ascii="宋体" w:hAnsi="宋体"/>
          <w:lang w:val="en-US" w:eastAsia="zh-CN"/>
        </w:rPr>
      </w:pPr>
      <w:r>
        <w:rPr>
          <w:rFonts w:hint="eastAsia" w:ascii="宋体" w:hAnsi="宋体"/>
          <w:lang w:val="en-US" w:eastAsia="zh-CN"/>
        </w:rPr>
        <w:t xml:space="preserve">开工日期：2022年3月1日（暂定）                                          </w:t>
      </w:r>
    </w:p>
    <w:p>
      <w:pPr>
        <w:spacing w:line="360" w:lineRule="auto"/>
        <w:rPr>
          <w:rFonts w:hint="eastAsia" w:ascii="宋体" w:hAnsi="宋体"/>
          <w:lang w:val="en-US" w:eastAsia="zh-CN"/>
        </w:rPr>
      </w:pPr>
      <w:r>
        <w:rPr>
          <w:rFonts w:hint="eastAsia" w:ascii="宋体" w:hAnsi="宋体"/>
          <w:lang w:val="en-US" w:eastAsia="zh-CN"/>
        </w:rPr>
        <w:t xml:space="preserve">竣工日期：2022年4月20日                                              </w:t>
      </w:r>
    </w:p>
    <w:p>
      <w:pPr>
        <w:spacing w:line="360" w:lineRule="auto"/>
        <w:rPr>
          <w:rFonts w:ascii="宋体" w:hAnsi="宋体"/>
        </w:rPr>
      </w:pPr>
      <w:r>
        <w:rPr>
          <w:rFonts w:hint="eastAsia" w:ascii="宋体" w:hAnsi="宋体"/>
          <w:lang w:val="en-US" w:eastAsia="zh-CN"/>
        </w:rPr>
        <w:t>合同工期总日历天数50天。其中检修期间工期30天</w:t>
      </w:r>
      <w:r>
        <w:rPr>
          <w:rFonts w:hint="eastAsia" w:ascii="宋体" w:hAnsi="宋体"/>
          <w:lang w:val="en-US" w:eastAsia="zh-CN"/>
        </w:rPr>
        <w:t>。</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pStyle w:val="18"/>
        <w:numPr>
          <w:ilvl w:val="0"/>
          <w:numId w:val="2"/>
        </w:numPr>
        <w:ind w:firstLineChars="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本工程结算执行《建设工程结算管理暂行办法》。</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本工程按单价包干结合定额优惠率（材料费不参与总价优惠）的方式进行报价。未列分项工作量（执行优惠率部分）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该工程</w:t>
      </w:r>
      <w:r>
        <w:rPr>
          <w:rFonts w:hint="eastAsia" w:ascii="宋体" w:hAnsi="宋体" w:eastAsiaTheme="minorEastAsia" w:cstheme="minorBidi"/>
          <w:color w:val="FF0000"/>
          <w:kern w:val="2"/>
          <w:sz w:val="21"/>
          <w:szCs w:val="22"/>
          <w:lang w:val="en-US" w:eastAsia="zh-CN" w:bidi="ar-SA"/>
        </w:rPr>
        <w:t>阀门、电缆由发包人提供，其他所有材料由承包人提供</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承包人材料采购前，所选供应商及所购材料的技术参数须经发包人书面认可后方可采购。承包人所采购材料均须附证明质量和规格的出厂文件，根据规范进行复检，承担由于材料质量问题引起的一切后果；</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发包人有权提出复检要求，承包人应无偿无条件满足抽检时发现承包人采购材料违规，有权处罚和收回采购权，收回采购权后发包人供应材料按进价（含税）加5%管理费结算（从承包价扣除）。</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color w:val="FF0000"/>
          <w:kern w:val="2"/>
          <w:sz w:val="21"/>
          <w:szCs w:val="22"/>
          <w:lang w:val="en-US" w:eastAsia="zh-CN" w:bidi="ar-SA"/>
        </w:rPr>
        <w:t>单价包干部分材料价差除钢材和混凝土外不予调整，钢材和混凝土价格以2021年第12期芜湖市市场信息价为基准，芜湖市市场信息价没有的以合肥市市场信息价为基准，若施工期间材料单价涨跌幅超过±5%时，其超过部分据实调整钢材和混凝土价格，芜湖和合肥市场信息价查询不到的不予调整</w:t>
      </w:r>
      <w:r>
        <w:rPr>
          <w:rFonts w:hint="eastAsia" w:ascii="宋体" w:hAnsi="宋体" w:eastAsiaTheme="minorEastAsia" w:cstheme="minorBidi"/>
          <w:kern w:val="2"/>
          <w:sz w:val="21"/>
          <w:szCs w:val="22"/>
          <w:lang w:val="en-US" w:eastAsia="zh-CN" w:bidi="ar-SA"/>
        </w:rPr>
        <w:t>。</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因现场施工需要或为满足本项目正常投用的需要增加图纸之外的工作量以签证形式计取，按实确认，执行厂内定价，签证单办理相关签字手续后作为结算的依据。</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工程内容按合同约定执行，开具增值税发票执行9%税率。</w:t>
      </w:r>
    </w:p>
    <w:p>
      <w:pPr>
        <w:numPr>
          <w:ilvl w:val="0"/>
          <w:numId w:val="2"/>
        </w:numPr>
        <w:spacing w:before="156" w:beforeLines="50" w:after="156" w:afterLines="50"/>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发包人在指定位置提供施工电源及水源，之外部分承包人自行承担，现场施工水电费结算时按合同总价的７‰扣除或装表据实扣除。</w:t>
      </w:r>
    </w:p>
    <w:p>
      <w:pPr>
        <w:spacing w:beforeLines="50" w:afterLines="50" w:line="360" w:lineRule="exact"/>
        <w:rPr>
          <w:rFonts w:hint="eastAsia" w:ascii="宋体" w:hAnsi="宋体" w:eastAsiaTheme="minorEastAsia" w:cstheme="minorBidi"/>
          <w:kern w:val="2"/>
          <w:sz w:val="21"/>
          <w:szCs w:val="22"/>
          <w:lang w:val="en-US" w:eastAsia="zh-CN" w:bidi="ar-SA"/>
        </w:rPr>
      </w:pPr>
      <w:r>
        <w:rPr>
          <w:rFonts w:hint="eastAsia" w:ascii="宋体" w:hAnsi="宋体" w:eastAsiaTheme="minorEastAsia" w:cstheme="minorBidi"/>
          <w:kern w:val="2"/>
          <w:sz w:val="21"/>
          <w:szCs w:val="22"/>
          <w:lang w:val="en-US" w:eastAsia="zh-CN" w:bidi="ar-SA"/>
        </w:rPr>
        <w:t>13. 本次招标采取综合评分的方式进行评标，评分标准按以下表格计分，投标单位需对表内要求内容在投标书中如实反馈：</w:t>
      </w:r>
    </w:p>
    <w:tbl>
      <w:tblPr>
        <w:tblStyle w:val="13"/>
        <w:tblW w:w="91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528"/>
        <w:gridCol w:w="1176"/>
        <w:gridCol w:w="1199"/>
        <w:gridCol w:w="2646"/>
        <w:gridCol w:w="35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0" w:hRule="atLeast"/>
        </w:trPr>
        <w:tc>
          <w:tcPr>
            <w:tcW w:w="528" w:type="dxa"/>
            <w:vMerge w:val="restart"/>
            <w:noWrap w:val="0"/>
            <w:vAlign w:val="center"/>
          </w:tcPr>
          <w:p>
            <w:r>
              <w:rPr>
                <w:rFonts w:hint="eastAsia"/>
              </w:rPr>
              <w:t>评分标准</w:t>
            </w:r>
          </w:p>
        </w:tc>
        <w:tc>
          <w:tcPr>
            <w:tcW w:w="1176" w:type="dxa"/>
            <w:noWrap w:val="0"/>
            <w:vAlign w:val="center"/>
          </w:tcPr>
          <w:p>
            <w:r>
              <w:rPr>
                <w:rFonts w:hint="eastAsia"/>
              </w:rPr>
              <w:t>标价（40分）</w:t>
            </w:r>
          </w:p>
        </w:tc>
        <w:tc>
          <w:tcPr>
            <w:tcW w:w="7396" w:type="dxa"/>
            <w:gridSpan w:val="3"/>
            <w:noWrap w:val="0"/>
            <w:vAlign w:val="center"/>
          </w:tcPr>
          <w:p>
            <w:r>
              <w:rPr>
                <w:rFonts w:hint="eastAsia"/>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pPr>
              <w:rPr>
                <w:highlight w:val="none"/>
              </w:rPr>
            </w:pPr>
          </w:p>
        </w:tc>
        <w:tc>
          <w:tcPr>
            <w:tcW w:w="1176" w:type="dxa"/>
            <w:vMerge w:val="restart"/>
            <w:noWrap w:val="0"/>
            <w:vAlign w:val="center"/>
          </w:tcPr>
          <w:p>
            <w:pPr>
              <w:rPr>
                <w:highlight w:val="none"/>
              </w:rPr>
            </w:pPr>
            <w:r>
              <w:rPr>
                <w:rFonts w:hint="eastAsia"/>
                <w:highlight w:val="none"/>
              </w:rPr>
              <w:t>施工方案  （</w:t>
            </w:r>
            <w:r>
              <w:rPr>
                <w:highlight w:val="none"/>
              </w:rPr>
              <w:t>4</w:t>
            </w:r>
            <w:r>
              <w:rPr>
                <w:rFonts w:hint="eastAsia"/>
                <w:highlight w:val="none"/>
              </w:rPr>
              <w:t>0分）</w:t>
            </w:r>
          </w:p>
        </w:tc>
        <w:tc>
          <w:tcPr>
            <w:tcW w:w="3845" w:type="dxa"/>
            <w:gridSpan w:val="2"/>
            <w:noWrap w:val="0"/>
            <w:vAlign w:val="center"/>
          </w:tcPr>
          <w:p>
            <w:r>
              <w:rPr>
                <w:rFonts w:hint="eastAsia"/>
              </w:rPr>
              <w:t>施工现场概况：2分</w:t>
            </w:r>
          </w:p>
        </w:tc>
        <w:tc>
          <w:tcPr>
            <w:tcW w:w="3551" w:type="dxa"/>
            <w:noWrap w:val="0"/>
            <w:vAlign w:val="center"/>
          </w:tcPr>
          <w:p>
            <w:r>
              <w:rPr>
                <w:rFonts w:hint="eastAsia"/>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restart"/>
            <w:noWrap w:val="0"/>
            <w:vAlign w:val="center"/>
          </w:tcPr>
          <w:p>
            <w:r>
              <w:rPr>
                <w:rFonts w:hint="eastAsia"/>
              </w:rPr>
              <w:t>施工方案及技术措施：共</w:t>
            </w:r>
            <w:r>
              <w:t>3</w:t>
            </w:r>
            <w:r>
              <w:rPr>
                <w:rFonts w:hint="eastAsia"/>
              </w:rPr>
              <w:t>0分</w:t>
            </w:r>
          </w:p>
        </w:tc>
        <w:tc>
          <w:tcPr>
            <w:tcW w:w="2646" w:type="dxa"/>
            <w:noWrap w:val="0"/>
            <w:vAlign w:val="center"/>
          </w:tcPr>
          <w:p>
            <w:r>
              <w:rPr>
                <w:rFonts w:hint="eastAsia"/>
              </w:rPr>
              <w:t>施工存在难度（</w:t>
            </w:r>
            <w:r>
              <w:t>6</w:t>
            </w:r>
            <w:r>
              <w:rPr>
                <w:rFonts w:hint="eastAsia"/>
              </w:rPr>
              <w:t>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采取的措施（6分）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人力投入计划（6分）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材料、机械投入计划（6分）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1199" w:type="dxa"/>
            <w:vMerge w:val="continue"/>
            <w:noWrap w:val="0"/>
            <w:vAlign w:val="center"/>
          </w:tcPr>
          <w:p/>
        </w:tc>
        <w:tc>
          <w:tcPr>
            <w:tcW w:w="2646" w:type="dxa"/>
            <w:noWrap w:val="0"/>
            <w:vAlign w:val="center"/>
          </w:tcPr>
          <w:p>
            <w:r>
              <w:rPr>
                <w:rFonts w:hint="eastAsia"/>
              </w:rPr>
              <w:t>工期计划（6分）</w:t>
            </w:r>
          </w:p>
        </w:tc>
        <w:tc>
          <w:tcPr>
            <w:tcW w:w="3551" w:type="dxa"/>
            <w:noWrap w:val="0"/>
            <w:vAlign w:val="center"/>
          </w:tcPr>
          <w:p>
            <w:r>
              <w:rPr>
                <w:rFonts w:hint="eastAsia"/>
              </w:rPr>
              <w:t>贴合现场实际情况1~</w:t>
            </w:r>
            <w:r>
              <w:t>6</w:t>
            </w:r>
            <w:r>
              <w:rPr>
                <w:rFonts w:hint="eastAsi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现场安全隐患及防范措施，安全措施：5分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现场质量保证措施及文明施工措施： 3分</w:t>
            </w:r>
          </w:p>
        </w:tc>
        <w:tc>
          <w:tcPr>
            <w:tcW w:w="3551" w:type="dxa"/>
            <w:noWrap w:val="0"/>
            <w:vAlign w:val="center"/>
          </w:tcPr>
          <w:p>
            <w:r>
              <w:rPr>
                <w:rFonts w:hint="eastAsia"/>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0" w:hRule="atLeast"/>
        </w:trPr>
        <w:tc>
          <w:tcPr>
            <w:tcW w:w="528" w:type="dxa"/>
            <w:vMerge w:val="continue"/>
            <w:noWrap w:val="0"/>
            <w:vAlign w:val="center"/>
          </w:tcPr>
          <w:p/>
        </w:tc>
        <w:tc>
          <w:tcPr>
            <w:tcW w:w="1176" w:type="dxa"/>
            <w:vMerge w:val="restart"/>
            <w:noWrap w:val="0"/>
            <w:vAlign w:val="center"/>
          </w:tcPr>
          <w:p>
            <w:pPr>
              <w:rPr>
                <w:highlight w:val="none"/>
              </w:rPr>
            </w:pPr>
            <w:r>
              <w:rPr>
                <w:rFonts w:hint="eastAsia"/>
                <w:highlight w:val="none"/>
              </w:rPr>
              <w:t>企业信誉  （20分）</w:t>
            </w:r>
          </w:p>
        </w:tc>
        <w:tc>
          <w:tcPr>
            <w:tcW w:w="3845" w:type="dxa"/>
            <w:gridSpan w:val="2"/>
            <w:noWrap w:val="0"/>
            <w:vAlign w:val="center"/>
          </w:tcPr>
          <w:p>
            <w:pPr>
              <w:rPr>
                <w:highlight w:val="none"/>
              </w:rPr>
            </w:pPr>
            <w:r>
              <w:rPr>
                <w:rFonts w:hint="eastAsia"/>
                <w:highlight w:val="none"/>
              </w:rPr>
              <w:t xml:space="preserve">企业资金状况及信用等级： </w:t>
            </w:r>
            <w:r>
              <w:rPr>
                <w:highlight w:val="none"/>
              </w:rPr>
              <w:t>2</w:t>
            </w:r>
            <w:r>
              <w:rPr>
                <w:rFonts w:hint="eastAsia"/>
                <w:highlight w:val="none"/>
              </w:rPr>
              <w:t>分</w:t>
            </w:r>
          </w:p>
        </w:tc>
        <w:tc>
          <w:tcPr>
            <w:tcW w:w="3551" w:type="dxa"/>
            <w:noWrap w:val="0"/>
            <w:vAlign w:val="center"/>
          </w:tcPr>
          <w:p>
            <w:pPr>
              <w:rPr>
                <w:highlight w:val="none"/>
              </w:rPr>
            </w:pPr>
            <w:r>
              <w:rPr>
                <w:rFonts w:hint="eastAsia"/>
                <w:highlight w:val="none"/>
              </w:rPr>
              <w:t>近三年财务状况良好+1分，AAA级企业+</w:t>
            </w:r>
            <w:r>
              <w:rPr>
                <w:highlight w:val="none"/>
              </w:rPr>
              <w:t>1</w:t>
            </w:r>
            <w:r>
              <w:rPr>
                <w:rFonts w:hint="eastAsia"/>
                <w:highlight w:val="none"/>
              </w:rPr>
              <w:t>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4"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项目经理业绩共</w:t>
            </w:r>
            <w:r>
              <w:t>2</w:t>
            </w:r>
            <w:r>
              <w:rPr>
                <w:rFonts w:hint="eastAsia"/>
              </w:rPr>
              <w:t>分</w:t>
            </w:r>
          </w:p>
        </w:tc>
        <w:tc>
          <w:tcPr>
            <w:tcW w:w="3551" w:type="dxa"/>
            <w:noWrap w:val="0"/>
            <w:vAlign w:val="center"/>
          </w:tcPr>
          <w:p>
            <w:r>
              <w:rPr>
                <w:rFonts w:hint="eastAsia"/>
              </w:rPr>
              <w:t>对应业绩每项1分。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4" w:hRule="atLeast"/>
        </w:trPr>
        <w:tc>
          <w:tcPr>
            <w:tcW w:w="528" w:type="dxa"/>
            <w:vMerge w:val="continue"/>
            <w:noWrap w:val="0"/>
            <w:vAlign w:val="center"/>
          </w:tcPr>
          <w:p/>
        </w:tc>
        <w:tc>
          <w:tcPr>
            <w:tcW w:w="1176" w:type="dxa"/>
            <w:vMerge w:val="continue"/>
            <w:noWrap w:val="0"/>
            <w:vAlign w:val="center"/>
          </w:tcPr>
          <w:p>
            <w:pPr>
              <w:rPr>
                <w:highlight w:val="none"/>
              </w:rPr>
            </w:pPr>
          </w:p>
        </w:tc>
        <w:tc>
          <w:tcPr>
            <w:tcW w:w="3845" w:type="dxa"/>
            <w:gridSpan w:val="2"/>
            <w:noWrap w:val="0"/>
            <w:vAlign w:val="center"/>
          </w:tcPr>
          <w:p>
            <w:pPr>
              <w:rPr>
                <w:highlight w:val="none"/>
              </w:rPr>
            </w:pPr>
            <w:r>
              <w:rPr>
                <w:rFonts w:hint="eastAsia"/>
                <w:highlight w:val="none"/>
              </w:rPr>
              <w:t>企业类似项目业绩共1</w:t>
            </w:r>
            <w:r>
              <w:rPr>
                <w:highlight w:val="none"/>
              </w:rPr>
              <w:t>0</w:t>
            </w:r>
            <w:r>
              <w:rPr>
                <w:rFonts w:hint="eastAsia"/>
                <w:highlight w:val="none"/>
              </w:rPr>
              <w:t>分</w:t>
            </w:r>
          </w:p>
        </w:tc>
        <w:tc>
          <w:tcPr>
            <w:tcW w:w="3551" w:type="dxa"/>
            <w:noWrap w:val="0"/>
            <w:vAlign w:val="center"/>
          </w:tcPr>
          <w:p>
            <w:pPr>
              <w:rPr>
                <w:highlight w:val="none"/>
              </w:rPr>
            </w:pPr>
            <w:r>
              <w:rPr>
                <w:rFonts w:hint="eastAsia"/>
                <w:highlight w:val="none"/>
              </w:rPr>
              <w:t>类似业绩每项2分。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3" w:hRule="atLeast"/>
        </w:trPr>
        <w:tc>
          <w:tcPr>
            <w:tcW w:w="528" w:type="dxa"/>
            <w:vMerge w:val="continue"/>
            <w:noWrap w:val="0"/>
            <w:vAlign w:val="center"/>
          </w:tcPr>
          <w:p/>
        </w:tc>
        <w:tc>
          <w:tcPr>
            <w:tcW w:w="1176" w:type="dxa"/>
            <w:vMerge w:val="continue"/>
            <w:noWrap w:val="0"/>
            <w:vAlign w:val="center"/>
          </w:tcPr>
          <w:p/>
        </w:tc>
        <w:tc>
          <w:tcPr>
            <w:tcW w:w="3845" w:type="dxa"/>
            <w:gridSpan w:val="2"/>
            <w:noWrap w:val="0"/>
            <w:vAlign w:val="center"/>
          </w:tcPr>
          <w:p>
            <w:r>
              <w:rPr>
                <w:rFonts w:hint="eastAsia"/>
              </w:rPr>
              <w:t>履约能力综合评估（财务信誉、工程履约信誉、结算信誉）共计6分</w:t>
            </w:r>
          </w:p>
        </w:tc>
        <w:tc>
          <w:tcPr>
            <w:tcW w:w="3551" w:type="dxa"/>
            <w:noWrap w:val="0"/>
            <w:vAlign w:val="center"/>
          </w:tcPr>
          <w:p>
            <w:r>
              <w:rPr>
                <w:rFonts w:hint="eastAsia"/>
              </w:rPr>
              <w:t>每项2分，若有一项不良情况，计0分。</w:t>
            </w:r>
          </w:p>
        </w:tc>
      </w:tr>
    </w:tbl>
    <w:p>
      <w:pPr>
        <w:pStyle w:val="21"/>
        <w:tabs>
          <w:tab w:val="left" w:pos="180"/>
        </w:tabs>
        <w:spacing w:line="360" w:lineRule="exact"/>
        <w:ind w:left="0" w:firstLine="0" w:firstLineChars="0"/>
        <w:jc w:val="left"/>
        <w:rPr>
          <w:rFonts w:hint="eastAsia"/>
        </w:rPr>
      </w:pPr>
      <w:r>
        <w:rPr>
          <w:rFonts w:hint="eastAsia" w:ascii="宋体" w:hAnsi="宋体" w:cs="宋体" w:eastAsiaTheme="minorEastAsia"/>
          <w:bCs/>
          <w:sz w:val="21"/>
          <w:szCs w:val="22"/>
          <w:lang w:val="en-US" w:eastAsia="zh-CN"/>
        </w:rPr>
        <w:t>14</w:t>
      </w:r>
      <w:r>
        <w:rPr>
          <w:rFonts w:hint="eastAsia" w:ascii="宋体" w:hAnsi="宋体" w:cs="宋体" w:eastAsiaTheme="minorEastAsia"/>
          <w:bCs/>
          <w:sz w:val="21"/>
          <w:szCs w:val="22"/>
        </w:rPr>
        <w:t>. 本工程签订合同时，根据工作量和投标人报价签订合同。</w:t>
      </w:r>
    </w:p>
    <w:p>
      <w:pPr>
        <w:numPr>
          <w:ilvl w:val="0"/>
          <w:numId w:val="3"/>
        </w:numPr>
        <w:spacing w:line="360" w:lineRule="exact"/>
        <w:rPr>
          <w:rFonts w:ascii="宋体" w:hAnsi="宋体"/>
          <w:bCs/>
        </w:rPr>
      </w:pPr>
      <w:r>
        <w:rPr>
          <w:rFonts w:hint="eastAsia" w:ascii="宋体" w:hAnsi="宋体" w:cs="宋体"/>
          <w:bCs/>
        </w:rPr>
        <w:t>现场开标，投标书当</w:t>
      </w:r>
      <w:r>
        <w:rPr>
          <w:rFonts w:hint="eastAsia" w:ascii="宋体" w:hAnsi="宋体" w:cs="宋体"/>
          <w:bCs/>
          <w:lang w:val="en-US" w:eastAsia="zh-CN"/>
        </w:rPr>
        <w:t>场解密</w:t>
      </w:r>
      <w:r>
        <w:rPr>
          <w:rFonts w:hint="eastAsia" w:ascii="宋体" w:hAnsi="宋体" w:cs="宋体"/>
          <w:bCs/>
        </w:rPr>
        <w:t>，由发包人评标小组根据报价、施工方案、企业信誉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3"/>
        </w:numPr>
        <w:spacing w:line="360" w:lineRule="exact"/>
        <w:rPr>
          <w:rFonts w:ascii="宋体" w:hAnsi="宋体"/>
          <w:bCs/>
          <w:kern w:val="0"/>
        </w:rPr>
      </w:pPr>
      <w:r>
        <w:rPr>
          <w:rFonts w:hint="eastAsia" w:ascii="宋体" w:hAnsi="宋体"/>
          <w:bCs/>
        </w:rPr>
        <w:t>投标人的资质不达标等实行一票否决制。</w:t>
      </w:r>
    </w:p>
    <w:p>
      <w:pPr>
        <w:numPr>
          <w:ilvl w:val="0"/>
          <w:numId w:val="3"/>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4"/>
        </w:numPr>
        <w:spacing w:line="360" w:lineRule="exact"/>
        <w:rPr>
          <w:rFonts w:ascii="宋体" w:hAnsi="宋体" w:cs="宋体"/>
        </w:rPr>
      </w:pPr>
      <w:r>
        <w:rPr>
          <w:rFonts w:hint="eastAsia" w:ascii="宋体" w:hAnsi="宋体" w:cs="宋体"/>
        </w:rPr>
        <w:t>投标文件未按规定加盖公章和签字。</w:t>
      </w:r>
    </w:p>
    <w:p>
      <w:pPr>
        <w:numPr>
          <w:ilvl w:val="0"/>
          <w:numId w:val="4"/>
        </w:numPr>
        <w:spacing w:line="360" w:lineRule="exact"/>
        <w:rPr>
          <w:rFonts w:ascii="宋体" w:hAnsi="宋体" w:cs="宋体"/>
        </w:rPr>
      </w:pPr>
      <w:r>
        <w:rPr>
          <w:rFonts w:hint="eastAsia" w:ascii="宋体" w:hAnsi="宋体" w:cs="宋体"/>
        </w:rPr>
        <w:t>投标文件字迹模糊、无法辨认影响评标的。</w:t>
      </w:r>
    </w:p>
    <w:p>
      <w:pPr>
        <w:numPr>
          <w:ilvl w:val="0"/>
          <w:numId w:val="4"/>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4"/>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4"/>
        </w:numPr>
        <w:spacing w:line="360" w:lineRule="exact"/>
        <w:rPr>
          <w:rFonts w:ascii="宋体" w:hAnsi="宋体" w:cs="宋体"/>
        </w:rPr>
      </w:pPr>
      <w:r>
        <w:rPr>
          <w:rFonts w:hint="eastAsia" w:ascii="宋体" w:hAnsi="宋体" w:cs="宋体"/>
        </w:rPr>
        <w:t>投标人企业资质不全或无资质的。</w:t>
      </w:r>
    </w:p>
    <w:p>
      <w:pPr>
        <w:numPr>
          <w:ilvl w:val="0"/>
          <w:numId w:val="4"/>
        </w:numPr>
        <w:spacing w:line="360" w:lineRule="exact"/>
        <w:rPr>
          <w:rFonts w:ascii="宋体" w:hAnsi="宋体" w:cs="宋体"/>
        </w:rPr>
      </w:pPr>
      <w:r>
        <w:rPr>
          <w:rFonts w:hint="eastAsia" w:ascii="宋体" w:hAnsi="宋体" w:cs="宋体"/>
        </w:rPr>
        <w:t>附有招标人不能接受的条件的。</w:t>
      </w:r>
    </w:p>
    <w:p>
      <w:pPr>
        <w:numPr>
          <w:ilvl w:val="0"/>
          <w:numId w:val="4"/>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4"/>
        </w:numPr>
        <w:spacing w:line="360" w:lineRule="exact"/>
        <w:rPr>
          <w:rFonts w:ascii="宋体" w:hAnsi="宋体" w:cs="宋体"/>
        </w:rPr>
      </w:pPr>
      <w:r>
        <w:rPr>
          <w:rFonts w:hint="eastAsia" w:ascii="宋体" w:hAnsi="宋体" w:cs="宋体"/>
        </w:rPr>
        <w:t>以联合体方式投标而无共同投标协议的。</w:t>
      </w:r>
    </w:p>
    <w:p>
      <w:pPr>
        <w:numPr>
          <w:ilvl w:val="0"/>
          <w:numId w:val="4"/>
        </w:numPr>
        <w:spacing w:line="360" w:lineRule="exact"/>
        <w:rPr>
          <w:rFonts w:ascii="宋体" w:hAnsi="宋体" w:cs="宋体"/>
        </w:rPr>
      </w:pPr>
      <w:r>
        <w:rPr>
          <w:rFonts w:hint="eastAsia" w:ascii="宋体" w:hAnsi="宋体" w:cs="宋体"/>
        </w:rPr>
        <w:t>以他人名义投标的。</w:t>
      </w:r>
    </w:p>
    <w:p>
      <w:pPr>
        <w:numPr>
          <w:ilvl w:val="0"/>
          <w:numId w:val="4"/>
        </w:numPr>
        <w:spacing w:line="360" w:lineRule="exact"/>
        <w:rPr>
          <w:rFonts w:ascii="宋体" w:hAnsi="宋体" w:cs="宋体"/>
        </w:rPr>
      </w:pPr>
      <w:r>
        <w:rPr>
          <w:rFonts w:hint="eastAsia" w:ascii="宋体" w:hAnsi="宋体" w:cs="宋体"/>
        </w:rPr>
        <w:t>未按招标文件要求提交投标保证金的。</w:t>
      </w:r>
    </w:p>
    <w:p>
      <w:pPr>
        <w:numPr>
          <w:ilvl w:val="0"/>
          <w:numId w:val="4"/>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4"/>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5"/>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5"/>
        </w:numPr>
        <w:spacing w:line="360" w:lineRule="exact"/>
        <w:rPr>
          <w:rFonts w:ascii="宋体" w:hAnsi="宋体"/>
          <w:bCs/>
        </w:rPr>
      </w:pPr>
      <w:r>
        <w:rPr>
          <w:rFonts w:hint="eastAsia" w:ascii="宋体" w:hAnsi="宋体"/>
          <w:bCs/>
        </w:rPr>
        <w:t>投标代表为法人代表或持有法人委托书的委托代理人。</w:t>
      </w:r>
    </w:p>
    <w:p>
      <w:pPr>
        <w:numPr>
          <w:ilvl w:val="0"/>
          <w:numId w:val="5"/>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5"/>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5"/>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5"/>
        </w:numPr>
        <w:spacing w:line="360" w:lineRule="exact"/>
        <w:rPr>
          <w:rFonts w:ascii="宋体" w:hAnsi="宋体"/>
          <w:bCs/>
        </w:rPr>
      </w:pPr>
      <w:r>
        <w:rPr>
          <w:rFonts w:hint="eastAsia" w:ascii="宋体" w:hAnsi="宋体"/>
          <w:bCs/>
        </w:rPr>
        <w:t>企业具备安全生产条件,并取得安全生产许可证。</w:t>
      </w:r>
    </w:p>
    <w:p>
      <w:pPr>
        <w:numPr>
          <w:ilvl w:val="0"/>
          <w:numId w:val="5"/>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5"/>
        </w:numPr>
        <w:spacing w:line="360" w:lineRule="exact"/>
        <w:rPr>
          <w:rFonts w:ascii="宋体" w:hAnsi="宋体"/>
          <w:bCs/>
        </w:rPr>
      </w:pPr>
      <w:r>
        <w:rPr>
          <w:rFonts w:hint="eastAsia" w:ascii="宋体" w:hAnsi="宋体"/>
          <w:bCs/>
        </w:rPr>
        <w:t>投标人项目经理承担过所投标段类似工程。</w:t>
      </w:r>
    </w:p>
    <w:p>
      <w:pPr>
        <w:numPr>
          <w:ilvl w:val="0"/>
          <w:numId w:val="5"/>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6"/>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6"/>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6"/>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color w:val="FF0000"/>
        </w:rPr>
      </w:pPr>
      <w:r>
        <w:rPr>
          <w:rFonts w:hint="eastAsia" w:ascii="宋体" w:hAnsi="宋体"/>
          <w:bCs/>
        </w:rPr>
        <w:t>3. 任何情况下标书开标后不予退还，投标费用自理。报价文件</w:t>
      </w:r>
      <w:r>
        <w:rPr>
          <w:rFonts w:hint="eastAsia" w:ascii="宋体" w:hAnsi="宋体"/>
          <w:bCs/>
          <w:color w:val="FF0000"/>
        </w:rPr>
        <w:t>须单独</w:t>
      </w:r>
      <w:r>
        <w:rPr>
          <w:rFonts w:hint="eastAsia" w:ascii="宋体" w:hAnsi="宋体"/>
          <w:bCs/>
          <w:color w:val="FF0000"/>
          <w:lang w:val="en-US" w:eastAsia="zh-CN"/>
        </w:rPr>
        <w:t>上传报价清单（投标管家附件上传功能），并填写报价汇总表</w:t>
      </w:r>
      <w:r>
        <w:rPr>
          <w:rFonts w:hint="eastAsia" w:ascii="宋体" w:hAnsi="宋体"/>
          <w:bCs/>
          <w:color w:val="FF0000"/>
        </w:rPr>
        <w:t>。</w:t>
      </w:r>
    </w:p>
    <w:p>
      <w:pPr>
        <w:spacing w:line="360" w:lineRule="exact"/>
        <w:ind w:firstLine="210" w:firstLineChars="100"/>
        <w:rPr>
          <w:rFonts w:hint="eastAsia"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w:t>
      </w:r>
      <w:r>
        <w:rPr>
          <w:rFonts w:hint="eastAsia" w:ascii="宋体" w:hAnsi="宋体" w:cs="宋体"/>
          <w:lang w:val="en-US" w:eastAsia="zh-CN"/>
        </w:rPr>
        <w:t>上传</w:t>
      </w:r>
      <w:r>
        <w:rPr>
          <w:rFonts w:hint="eastAsia" w:ascii="宋体" w:hAnsi="宋体" w:cs="宋体"/>
          <w:color w:val="FF0000"/>
          <w:lang w:val="en-US" w:eastAsia="zh-CN"/>
        </w:rPr>
        <w:t>中铸投标管家</w:t>
      </w:r>
      <w:r>
        <w:rPr>
          <w:rFonts w:hint="eastAsia" w:ascii="宋体" w:hAnsi="宋体" w:cs="宋体"/>
        </w:rPr>
        <w:t>，逾期未</w:t>
      </w:r>
      <w:r>
        <w:rPr>
          <w:rFonts w:hint="eastAsia" w:ascii="宋体" w:hAnsi="宋体" w:cs="宋体"/>
          <w:lang w:val="en-US" w:eastAsia="zh-CN"/>
        </w:rPr>
        <w:t>上传</w:t>
      </w:r>
      <w:r>
        <w:rPr>
          <w:rFonts w:hint="eastAsia" w:ascii="宋体" w:hAnsi="宋体" w:cs="宋体"/>
        </w:rPr>
        <w:t>的都将视为弃权。</w:t>
      </w:r>
    </w:p>
    <w:p>
      <w:pPr>
        <w:spacing w:line="360" w:lineRule="exact"/>
        <w:ind w:firstLine="210" w:firstLineChars="100"/>
        <w:rPr>
          <w:rFonts w:hint="eastAsia" w:ascii="宋体" w:hAnsi="宋体" w:cs="宋体"/>
        </w:rPr>
      </w:pPr>
      <w:r>
        <w:rPr>
          <w:rFonts w:hint="eastAsia" w:ascii="宋体" w:hAnsi="宋体" w:cs="宋体"/>
        </w:rPr>
        <w:t>5. 投标人不得在开标当日至投标有效期满前撤回投标文件，否则其投标保证金将不予退还。</w:t>
      </w:r>
    </w:p>
    <w:p>
      <w:pPr>
        <w:pStyle w:val="2"/>
        <w:ind w:left="0" w:leftChars="0" w:firstLine="0" w:firstLineChars="0"/>
        <w:rPr>
          <w:rFonts w:hint="default" w:eastAsiaTheme="minorEastAsia"/>
          <w:color w:val="FF0000"/>
          <w:lang w:val="en-US" w:eastAsia="zh-CN"/>
        </w:rPr>
      </w:pPr>
      <w:r>
        <w:rPr>
          <w:rFonts w:hint="eastAsia" w:ascii="宋体" w:hAnsi="宋体" w:cs="宋体"/>
          <w:lang w:val="en-US" w:eastAsia="zh-CN"/>
        </w:rPr>
        <w:t xml:space="preserve">  6. 上传文件共分三个部分（技术标、商务标、价格标），上传结束后确认收到</w:t>
      </w:r>
      <w:r>
        <w:rPr>
          <w:rFonts w:hint="eastAsia" w:ascii="宋体" w:hAnsi="宋体" w:cs="宋体"/>
          <w:color w:val="FF0000"/>
          <w:lang w:val="en-US" w:eastAsia="zh-CN"/>
        </w:rPr>
        <w:t>三份回执（技术标、商务标、价格标）。</w:t>
      </w:r>
    </w:p>
    <w:p>
      <w:pPr>
        <w:spacing w:line="360" w:lineRule="exact"/>
        <w:rPr>
          <w:rFonts w:ascii="宋体" w:hAnsi="宋体"/>
          <w:b/>
          <w:bCs/>
        </w:rPr>
      </w:pPr>
      <w:r>
        <w:rPr>
          <w:rFonts w:hint="eastAsia" w:ascii="宋体" w:hAnsi="宋体"/>
          <w:b/>
          <w:bCs/>
        </w:rPr>
        <w:t>九、约定和说明</w:t>
      </w:r>
    </w:p>
    <w:p>
      <w:pPr>
        <w:spacing w:line="300" w:lineRule="auto"/>
        <w:rPr>
          <w:rFonts w:hint="eastAsia" w:ascii="宋体" w:hAnsi="宋体"/>
          <w:bCs/>
        </w:rPr>
      </w:pPr>
      <w:r>
        <w:rPr>
          <w:rFonts w:hint="eastAsia" w:hAnsi="宋体"/>
        </w:rPr>
        <w:t>1.</w:t>
      </w:r>
      <w:r>
        <w:rPr>
          <w:rFonts w:hint="eastAsia" w:ascii="宋体" w:hAnsi="宋体" w:cs="宋体"/>
          <w:color w:val="000000"/>
        </w:rPr>
        <w:t xml:space="preserve"> </w:t>
      </w:r>
      <w:r>
        <w:rPr>
          <w:rFonts w:hint="eastAsia" w:ascii="宋体" w:hAnsi="宋体"/>
          <w:bCs/>
        </w:rPr>
        <w:t>因承包人原因，节点工期每延误1天，承包人向发包人支付违约金</w:t>
      </w:r>
      <w:r>
        <w:rPr>
          <w:rFonts w:hint="eastAsia" w:ascii="宋体" w:hAnsi="宋体"/>
          <w:bCs/>
          <w:color w:val="FF0000"/>
          <w:lang w:val="en-US" w:eastAsia="zh-CN"/>
        </w:rPr>
        <w:t>贰仟</w:t>
      </w:r>
      <w:r>
        <w:rPr>
          <w:rFonts w:hint="eastAsia" w:ascii="宋体" w:hAnsi="宋体"/>
          <w:bCs/>
          <w:color w:val="FF0000"/>
        </w:rPr>
        <w:t>圆整</w:t>
      </w:r>
      <w:r>
        <w:rPr>
          <w:rFonts w:hint="eastAsia" w:ascii="宋体" w:hAnsi="宋体"/>
          <w:bCs/>
        </w:rPr>
        <w:t>（¥：</w:t>
      </w:r>
      <w:r>
        <w:rPr>
          <w:rFonts w:hint="eastAsia" w:ascii="宋体" w:hAnsi="宋体"/>
          <w:bCs/>
          <w:lang w:val="en-US" w:eastAsia="zh-CN"/>
        </w:rPr>
        <w:t>2</w:t>
      </w:r>
      <w:r>
        <w:rPr>
          <w:rFonts w:hint="eastAsia" w:ascii="宋体" w:hAnsi="宋体"/>
          <w:bCs/>
        </w:rPr>
        <w:t>000元整）。竣工工期每延误1天，承包人向发包人支付违约金</w:t>
      </w:r>
      <w:r>
        <w:rPr>
          <w:rFonts w:hint="eastAsia" w:ascii="宋体" w:hAnsi="宋体"/>
          <w:bCs/>
          <w:color w:val="FF0000"/>
          <w:lang w:val="en-US" w:eastAsia="zh-CN"/>
        </w:rPr>
        <w:t>伍仟</w:t>
      </w:r>
      <w:r>
        <w:rPr>
          <w:rFonts w:hint="eastAsia" w:ascii="宋体" w:hAnsi="宋体"/>
          <w:bCs/>
          <w:color w:val="FF0000"/>
        </w:rPr>
        <w:t>圆整</w:t>
      </w:r>
      <w:r>
        <w:rPr>
          <w:rFonts w:hint="eastAsia" w:ascii="宋体" w:hAnsi="宋体"/>
          <w:bCs/>
        </w:rPr>
        <w:t>（¥：</w:t>
      </w:r>
      <w:r>
        <w:rPr>
          <w:rFonts w:hint="eastAsia" w:ascii="宋体" w:hAnsi="宋体"/>
          <w:bCs/>
          <w:lang w:val="en-US" w:eastAsia="zh-CN"/>
        </w:rPr>
        <w:t>5</w:t>
      </w:r>
      <w:r>
        <w:rPr>
          <w:rFonts w:hint="eastAsia" w:ascii="宋体" w:hAnsi="宋体"/>
          <w:bCs/>
        </w:rPr>
        <w:t>000元整）。因承包人原因，工期延误7天以上或施工质量达不到要求，发包人有权终止合同，另行选择施工队伍。若中标方达不到合同中规定的合格标准，按不合格工程量造价的1.2倍向招标方支付违约金，同时中标方必须无条件返工直至合格</w:t>
      </w:r>
      <w:r>
        <w:rPr>
          <w:rFonts w:hint="eastAsia" w:ascii="宋体" w:hAnsi="宋体"/>
          <w:bCs/>
          <w:lang w:eastAsia="zh-CN"/>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rPr>
      </w:pPr>
      <w:r>
        <w:rPr>
          <w:rFonts w:hint="eastAsia" w:ascii="宋体" w:hAnsi="宋体" w:cs="宋体"/>
          <w:color w:val="000000"/>
        </w:rPr>
        <w:t xml:space="preserve">2．双方约定的工程款（进度款）支付的方式：本工程无预付款，发包人次月按审定的上月进度的70%支付承包人工程款，付款前提供等额增值税专用发票。 </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工程竣工验收合格、结算审核后付至审核价的97%，留3%为质保金，质保金返还按保修规定。承包人应于发包人支付全部或部分工程款项前向发包人开具增值税专用发票，工程款以6个月银行承兑汇票支付。</w:t>
      </w:r>
    </w:p>
    <w:p>
      <w:pPr>
        <w:spacing w:line="360" w:lineRule="exact"/>
        <w:ind w:firstLine="420" w:firstLineChars="200"/>
        <w:rPr>
          <w:rFonts w:hint="eastAsia"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7"/>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7"/>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7"/>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7"/>
        </w:numPr>
        <w:spacing w:line="360" w:lineRule="exact"/>
        <w:rPr>
          <w:rFonts w:ascii="宋体" w:hAnsi="宋体"/>
          <w:bCs/>
        </w:rPr>
      </w:pPr>
      <w:r>
        <w:rPr>
          <w:rFonts w:hint="eastAsia" w:ascii="宋体" w:hAnsi="宋体"/>
          <w:bCs/>
          <w:lang w:val="en-US" w:eastAsia="zh-CN"/>
        </w:rPr>
        <w:t>本项目不设拦标价</w:t>
      </w:r>
      <w:r>
        <w:rPr>
          <w:rFonts w:ascii="宋体" w:hAnsi="宋体"/>
          <w:bCs/>
        </w:rPr>
        <w:t>。</w:t>
      </w:r>
    </w:p>
    <w:p>
      <w:pPr>
        <w:numPr>
          <w:ilvl w:val="0"/>
          <w:numId w:val="8"/>
        </w:numPr>
        <w:tabs>
          <w:tab w:val="left" w:pos="2680"/>
        </w:tabs>
        <w:jc w:val="left"/>
        <w:rPr>
          <w:rFonts w:hint="eastAsia"/>
          <w:b/>
        </w:rPr>
      </w:pPr>
      <w:r>
        <w:rPr>
          <w:rFonts w:hint="eastAsia"/>
          <w:b/>
        </w:rPr>
        <w:t>报价单</w:t>
      </w:r>
    </w:p>
    <w:p>
      <w:pPr>
        <w:pStyle w:val="2"/>
        <w:widowControl w:val="0"/>
        <w:numPr>
          <w:ilvl w:val="0"/>
          <w:numId w:val="0"/>
        </w:numPr>
        <w:spacing w:after="120"/>
        <w:jc w:val="both"/>
        <w:rPr>
          <w:rFonts w:hint="eastAsia"/>
        </w:rPr>
      </w:pPr>
    </w:p>
    <w:p>
      <w:pPr>
        <w:pStyle w:val="2"/>
        <w:widowControl w:val="0"/>
        <w:numPr>
          <w:ilvl w:val="0"/>
          <w:numId w:val="0"/>
        </w:numPr>
        <w:spacing w:after="120"/>
        <w:jc w:val="both"/>
        <w:rPr>
          <w:rFonts w:hint="eastAsia"/>
        </w:rPr>
        <w:sectPr>
          <w:footerReference r:id="rId3" w:type="default"/>
          <w:pgSz w:w="11900" w:h="16840"/>
          <w:pgMar w:top="1582" w:right="981" w:bottom="278" w:left="1361" w:header="720" w:footer="720" w:gutter="0"/>
          <w:cols w:space="720" w:num="1"/>
        </w:sectPr>
      </w:pPr>
    </w:p>
    <w:p>
      <w:pPr>
        <w:spacing w:line="300" w:lineRule="auto"/>
        <w:jc w:val="center"/>
        <w:rPr>
          <w:rFonts w:hint="eastAsia" w:ascii="宋体" w:hAnsi="宋体"/>
          <w:b/>
          <w:bCs/>
          <w:sz w:val="36"/>
          <w:szCs w:val="36"/>
        </w:rPr>
      </w:pPr>
      <w:r>
        <w:rPr>
          <w:rFonts w:hint="eastAsia" w:ascii="宋体" w:hAnsi="宋体" w:eastAsia="宋体" w:cs="Times New Roman"/>
          <w:b/>
          <w:bCs/>
          <w:sz w:val="36"/>
          <w:szCs w:val="36"/>
        </w:rPr>
        <w:t>铁前部二期配料通廊环保提升改造</w:t>
      </w:r>
      <w:r>
        <w:rPr>
          <w:rFonts w:hint="eastAsia" w:ascii="宋体" w:hAnsi="宋体" w:eastAsia="宋体" w:cs="Times New Roman"/>
          <w:b/>
          <w:bCs/>
          <w:sz w:val="36"/>
          <w:szCs w:val="36"/>
          <w:lang w:val="en-US" w:eastAsia="zh-CN"/>
        </w:rPr>
        <w:t>工程和烧结配料秤改造工程</w:t>
      </w:r>
      <w:r>
        <w:rPr>
          <w:rFonts w:hint="eastAsia" w:ascii="宋体" w:hAnsi="宋体"/>
          <w:b/>
          <w:bCs/>
          <w:sz w:val="36"/>
          <w:szCs w:val="36"/>
        </w:rPr>
        <w:t>报价单</w:t>
      </w:r>
    </w:p>
    <w:tbl>
      <w:tblPr>
        <w:tblStyle w:val="13"/>
        <w:tblW w:w="15268" w:type="dxa"/>
        <w:jc w:val="center"/>
        <w:tblInd w:w="-1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770"/>
        <w:gridCol w:w="790"/>
        <w:gridCol w:w="940"/>
        <w:gridCol w:w="1480"/>
        <w:gridCol w:w="9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746"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序号</w:t>
            </w:r>
          </w:p>
        </w:tc>
        <w:tc>
          <w:tcPr>
            <w:tcW w:w="1770" w:type="dxa"/>
            <w:noWrap w:val="0"/>
            <w:vAlign w:val="center"/>
          </w:tcPr>
          <w:p>
            <w:pPr>
              <w:spacing w:line="300" w:lineRule="auto"/>
              <w:jc w:val="center"/>
              <w:rPr>
                <w:rFonts w:hint="eastAsia" w:ascii="宋体" w:hAnsi="宋体" w:cs="宋体"/>
                <w:sz w:val="21"/>
                <w:szCs w:val="21"/>
              </w:rPr>
            </w:pPr>
            <w:r>
              <w:rPr>
                <w:rFonts w:hint="eastAsia" w:ascii="宋体" w:hAnsi="宋体" w:cs="宋体"/>
                <w:color w:val="000000"/>
                <w:kern w:val="0"/>
                <w:sz w:val="21"/>
                <w:szCs w:val="21"/>
              </w:rPr>
              <w:t>分项名称</w:t>
            </w:r>
          </w:p>
        </w:tc>
        <w:tc>
          <w:tcPr>
            <w:tcW w:w="790" w:type="dxa"/>
            <w:noWrap w:val="0"/>
            <w:vAlign w:val="center"/>
          </w:tcPr>
          <w:p>
            <w:pPr>
              <w:spacing w:line="30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单位</w:t>
            </w:r>
          </w:p>
        </w:tc>
        <w:tc>
          <w:tcPr>
            <w:tcW w:w="940" w:type="dxa"/>
            <w:noWrap w:val="0"/>
            <w:vAlign w:val="center"/>
          </w:tcPr>
          <w:p>
            <w:pPr>
              <w:spacing w:line="300" w:lineRule="auto"/>
              <w:jc w:val="center"/>
              <w:rPr>
                <w:rFonts w:hint="eastAsia" w:ascii="宋体" w:hAnsi="宋体" w:cs="宋体"/>
                <w:sz w:val="21"/>
                <w:szCs w:val="21"/>
                <w:lang w:val="en-US" w:eastAsia="zh-CN"/>
              </w:rPr>
            </w:pPr>
            <w:r>
              <w:rPr>
                <w:rFonts w:hint="eastAsia" w:ascii="宋体" w:hAnsi="宋体" w:cs="宋体"/>
                <w:sz w:val="21"/>
                <w:szCs w:val="21"/>
                <w:lang w:val="en-US" w:eastAsia="zh-CN"/>
              </w:rPr>
              <w:t>暂估</w:t>
            </w:r>
          </w:p>
          <w:p>
            <w:pPr>
              <w:spacing w:line="300" w:lineRule="auto"/>
              <w:jc w:val="center"/>
              <w:rPr>
                <w:rFonts w:hint="eastAsia" w:ascii="宋体" w:hAnsi="宋体" w:cs="宋体"/>
                <w:sz w:val="21"/>
                <w:szCs w:val="21"/>
              </w:rPr>
            </w:pPr>
            <w:r>
              <w:rPr>
                <w:rFonts w:hint="eastAsia" w:ascii="宋体" w:hAnsi="宋体" w:cs="宋体"/>
                <w:sz w:val="21"/>
                <w:szCs w:val="21"/>
              </w:rPr>
              <w:t>工程量</w:t>
            </w:r>
          </w:p>
        </w:tc>
        <w:tc>
          <w:tcPr>
            <w:tcW w:w="1480" w:type="dxa"/>
            <w:noWrap w:val="0"/>
            <w:vAlign w:val="center"/>
          </w:tcPr>
          <w:p>
            <w:pPr>
              <w:spacing w:line="300" w:lineRule="auto"/>
              <w:jc w:val="center"/>
              <w:rPr>
                <w:rFonts w:hint="eastAsia" w:ascii="宋体" w:hAnsi="宋体" w:eastAsia="宋体" w:cs="宋体"/>
                <w:sz w:val="21"/>
                <w:szCs w:val="21"/>
                <w:lang w:eastAsia="zh-CN"/>
              </w:rPr>
            </w:pPr>
            <w:r>
              <w:rPr>
                <w:rFonts w:hint="eastAsia" w:ascii="宋体" w:hAnsi="宋体" w:cs="宋体"/>
                <w:sz w:val="21"/>
                <w:szCs w:val="21"/>
                <w:lang w:val="en-US" w:eastAsia="zh-CN"/>
              </w:rPr>
              <w:t>报价</w:t>
            </w:r>
          </w:p>
        </w:tc>
        <w:tc>
          <w:tcPr>
            <w:tcW w:w="9542"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 w:hRule="atLeast"/>
          <w:jc w:val="center"/>
        </w:trPr>
        <w:tc>
          <w:tcPr>
            <w:tcW w:w="746"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DN200（含）-DN500（含）管道安装</w:t>
            </w:r>
          </w:p>
        </w:tc>
        <w:tc>
          <w:tcPr>
            <w:tcW w:w="790" w:type="dxa"/>
            <w:noWrap w:val="0"/>
            <w:vAlign w:val="center"/>
          </w:tcPr>
          <w:p>
            <w:pPr>
              <w:keepNext w:val="0"/>
              <w:keepLines w:val="0"/>
              <w:widowControl/>
              <w:suppressLineNumbers w:val="0"/>
              <w:jc w:val="center"/>
              <w:textAlignment w:val="center"/>
              <w:rPr>
                <w:rFonts w:hint="default" w:ascii="宋体" w:hAnsi="宋体" w:cs="宋体"/>
                <w:sz w:val="21"/>
                <w:szCs w:val="21"/>
                <w:vertAlign w:val="superscript"/>
                <w:lang w:val="en-US"/>
              </w:rPr>
            </w:pPr>
            <w:r>
              <w:rPr>
                <w:rFonts w:hint="eastAsia" w:ascii="宋体" w:hAnsi="宋体" w:eastAsia="宋体" w:cs="宋体"/>
                <w:i w:val="0"/>
                <w:iCs w:val="0"/>
                <w:color w:val="000000"/>
                <w:kern w:val="0"/>
                <w:sz w:val="21"/>
                <w:szCs w:val="21"/>
                <w:u w:val="none"/>
                <w:lang w:val="en-US" w:eastAsia="zh-CN" w:bidi="ar"/>
              </w:rPr>
              <w:t>t</w:t>
            </w:r>
          </w:p>
        </w:tc>
        <w:tc>
          <w:tcPr>
            <w:tcW w:w="940" w:type="dxa"/>
            <w:noWrap w:val="0"/>
            <w:vAlign w:val="center"/>
          </w:tcPr>
          <w:p>
            <w:pPr>
              <w:keepNext w:val="0"/>
              <w:keepLines w:val="0"/>
              <w:widowControl/>
              <w:suppressLineNumbers w:val="0"/>
              <w:jc w:val="center"/>
              <w:textAlignment w:val="center"/>
              <w:rPr>
                <w:rFonts w:hint="default" w:ascii="宋体" w:hAnsi="宋体" w:cs="宋体"/>
                <w:color w:val="auto"/>
                <w:sz w:val="21"/>
                <w:szCs w:val="21"/>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480" w:type="dxa"/>
            <w:noWrap w:val="0"/>
            <w:vAlign w:val="center"/>
          </w:tcPr>
          <w:p>
            <w:pPr>
              <w:widowControl/>
              <w:wordWrap w:val="0"/>
              <w:jc w:val="right"/>
              <w:rPr>
                <w:rFonts w:hint="default" w:ascii="宋体" w:hAnsi="宋体" w:eastAsia="宋体" w:cs="宋体"/>
                <w:sz w:val="21"/>
                <w:szCs w:val="21"/>
                <w:u w:val="single"/>
                <w:lang w:val="en-US" w:eastAsia="zh-CN"/>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元/t</w:t>
            </w:r>
          </w:p>
        </w:tc>
        <w:tc>
          <w:tcPr>
            <w:tcW w:w="9542"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包括管道及管件（不含耐磨弯头）的卸车、运输、倒运、安装、试压、吹扫、除锈刷漆、标识等涉及的全部工序及人工费、机械费、材料费、措施费、不可竞争费、税金、水电费等全部费用。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DN500—DN1100（含）管道安装</w:t>
            </w:r>
          </w:p>
        </w:tc>
        <w:tc>
          <w:tcPr>
            <w:tcW w:w="790" w:type="dxa"/>
            <w:noWrap w:val="0"/>
            <w:vAlign w:val="center"/>
          </w:tcPr>
          <w:p>
            <w:pPr>
              <w:keepNext w:val="0"/>
              <w:keepLines w:val="0"/>
              <w:widowControl/>
              <w:suppressLineNumbers w:val="0"/>
              <w:jc w:val="center"/>
              <w:textAlignment w:val="center"/>
              <w:rPr>
                <w:rFonts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t</w:t>
            </w:r>
          </w:p>
        </w:tc>
        <w:tc>
          <w:tcPr>
            <w:tcW w:w="940" w:type="dxa"/>
            <w:noWrap w:val="0"/>
            <w:vAlign w:val="center"/>
          </w:tcPr>
          <w:p>
            <w:pPr>
              <w:keepNext w:val="0"/>
              <w:keepLines w:val="0"/>
              <w:widowControl/>
              <w:suppressLineNumbers w:val="0"/>
              <w:jc w:val="center"/>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18</w:t>
            </w:r>
          </w:p>
        </w:tc>
        <w:tc>
          <w:tcPr>
            <w:tcW w:w="1480" w:type="dxa"/>
            <w:noWrap w:val="0"/>
            <w:vAlign w:val="center"/>
          </w:tcPr>
          <w:p>
            <w:pPr>
              <w:widowControl/>
              <w:jc w:val="right"/>
              <w:rPr>
                <w:rFonts w:ascii="宋体" w:hAnsi="宋体" w:cs="宋体"/>
                <w:sz w:val="21"/>
                <w:szCs w:val="21"/>
                <w:u w:val="single"/>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元/t</w:t>
            </w:r>
          </w:p>
        </w:tc>
        <w:tc>
          <w:tcPr>
            <w:tcW w:w="9542" w:type="dxa"/>
            <w:noWrap w:val="0"/>
            <w:vAlign w:val="center"/>
          </w:tcPr>
          <w:p>
            <w:pPr>
              <w:keepNext w:val="0"/>
              <w:keepLines w:val="0"/>
              <w:widowControl/>
              <w:suppressLineNumbers w:val="0"/>
              <w:jc w:val="left"/>
              <w:textAlignment w:val="center"/>
              <w:rPr>
                <w:rFonts w:hint="default" w:ascii="宋体" w:hAnsi="宋体" w:eastAsia="宋体" w:cs="宋体"/>
                <w:color w:val="auto"/>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包括管道及管件（不含耐磨弯头）的卸车、运输、倒运、安装、试压、吹扫、除锈刷漆、标识等涉及的全部工序及人工费、机械费、材料费、措施费、不可竞争费、税金、水电费等全部费用。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noWrap w:val="0"/>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DN200(含）—DN300(含）手动轻型蝶阀安装</w:t>
            </w:r>
          </w:p>
        </w:tc>
        <w:tc>
          <w:tcPr>
            <w:tcW w:w="790" w:type="dxa"/>
            <w:noWrap w:val="0"/>
            <w:vAlign w:val="center"/>
          </w:tcPr>
          <w:p>
            <w:pPr>
              <w:keepNext w:val="0"/>
              <w:keepLines w:val="0"/>
              <w:widowControl/>
              <w:suppressLineNumbers w:val="0"/>
              <w:jc w:val="center"/>
              <w:textAlignment w:val="center"/>
              <w:rPr>
                <w:rFonts w:hint="eastAsia" w:ascii="宋体" w:hAnsi="宋体" w:cs="宋体"/>
                <w:sz w:val="21"/>
                <w:szCs w:val="21"/>
              </w:rPr>
            </w:pPr>
            <w:r>
              <w:rPr>
                <w:rFonts w:hint="eastAsia" w:ascii="宋体" w:hAnsi="宋体" w:eastAsia="宋体" w:cs="宋体"/>
                <w:i w:val="0"/>
                <w:iCs w:val="0"/>
                <w:color w:val="000000"/>
                <w:kern w:val="0"/>
                <w:sz w:val="21"/>
                <w:szCs w:val="21"/>
                <w:u w:val="none"/>
                <w:lang w:val="en-US" w:eastAsia="zh-CN" w:bidi="ar"/>
              </w:rPr>
              <w:t>套</w:t>
            </w:r>
          </w:p>
        </w:tc>
        <w:tc>
          <w:tcPr>
            <w:tcW w:w="940" w:type="dxa"/>
            <w:noWrap w:val="0"/>
            <w:vAlign w:val="center"/>
          </w:tcPr>
          <w:p>
            <w:pPr>
              <w:keepNext w:val="0"/>
              <w:keepLines w:val="0"/>
              <w:widowControl/>
              <w:suppressLineNumbers w:val="0"/>
              <w:jc w:val="center"/>
              <w:textAlignment w:val="center"/>
              <w:rPr>
                <w:rFonts w:hint="eastAsia" w:ascii="宋体" w:hAnsi="宋体" w:eastAsia="宋体" w:cs="宋体"/>
                <w:color w:val="auto"/>
                <w:kern w:val="0"/>
                <w:sz w:val="21"/>
                <w:szCs w:val="21"/>
                <w:vertAlign w:val="baseline"/>
                <w:lang w:val="en-US" w:eastAsia="zh-CN" w:bidi="ar"/>
              </w:rPr>
            </w:pPr>
            <w:r>
              <w:rPr>
                <w:rFonts w:hint="eastAsia" w:ascii="宋体" w:hAnsi="宋体" w:eastAsia="宋体" w:cs="宋体"/>
                <w:i w:val="0"/>
                <w:iCs w:val="0"/>
                <w:color w:val="000000"/>
                <w:kern w:val="0"/>
                <w:sz w:val="21"/>
                <w:szCs w:val="21"/>
                <w:u w:val="none"/>
                <w:lang w:val="en-US" w:eastAsia="zh-CN" w:bidi="ar"/>
              </w:rPr>
              <w:t>16</w:t>
            </w:r>
          </w:p>
        </w:tc>
        <w:tc>
          <w:tcPr>
            <w:tcW w:w="1480" w:type="dxa"/>
            <w:noWrap w:val="0"/>
            <w:vAlign w:val="center"/>
          </w:tcPr>
          <w:p>
            <w:pPr>
              <w:widowControl/>
              <w:jc w:val="right"/>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w:t>
            </w:r>
            <w:r>
              <w:rPr>
                <w:rFonts w:hint="eastAsia" w:ascii="宋体" w:hAnsi="宋体" w:eastAsia="宋体" w:cs="宋体"/>
                <w:i w:val="0"/>
                <w:iCs w:val="0"/>
                <w:color w:val="000000"/>
                <w:kern w:val="0"/>
                <w:sz w:val="21"/>
                <w:szCs w:val="21"/>
                <w:u w:val="none"/>
                <w:lang w:val="en-US" w:eastAsia="zh-CN" w:bidi="ar"/>
              </w:rPr>
              <w:t>套</w:t>
            </w:r>
          </w:p>
        </w:tc>
        <w:tc>
          <w:tcPr>
            <w:tcW w:w="9542" w:type="dxa"/>
            <w:noWrap w:val="0"/>
            <w:vAlign w:val="center"/>
          </w:tcPr>
          <w:p>
            <w:pPr>
              <w:keepNext w:val="0"/>
              <w:keepLines w:val="0"/>
              <w:widowControl/>
              <w:suppressLineNumbers w:val="0"/>
              <w:jc w:val="left"/>
              <w:textAlignment w:val="center"/>
              <w:rPr>
                <w:rFonts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包括阀门和配套法兰的卸车、运输、倒运、安装、试压、吹扫、标识等涉及的全部工序及人工费、机械费、材料费（不含阀门及法兰材料费用）、措施费、不可竞争费、税金、水电费等全部费用。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46" w:type="dxa"/>
            <w:noWrap w:val="0"/>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4</w:t>
            </w:r>
          </w:p>
        </w:tc>
        <w:tc>
          <w:tcPr>
            <w:tcW w:w="1770"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陶瓷衬板安装</w:t>
            </w:r>
          </w:p>
        </w:tc>
        <w:tc>
          <w:tcPr>
            <w:tcW w:w="790" w:type="dxa"/>
            <w:noWrap w:val="0"/>
            <w:vAlign w:val="center"/>
          </w:tcPr>
          <w:p>
            <w:pPr>
              <w:keepNext w:val="0"/>
              <w:keepLines w:val="0"/>
              <w:widowControl/>
              <w:suppressLineNumbers w:val="0"/>
              <w:jc w:val="center"/>
              <w:textAlignment w:val="center"/>
              <w:rPr>
                <w:rFonts w:hint="default" w:ascii="宋体" w:hAnsi="宋体" w:cs="宋体"/>
                <w:sz w:val="21"/>
                <w:szCs w:val="21"/>
                <w:vertAlign w:val="superscript"/>
                <w:lang w:val="en-US" w:eastAsia="zh-CN"/>
              </w:rPr>
            </w:pPr>
            <w:r>
              <w:rPr>
                <w:rFonts w:hint="eastAsia" w:ascii="宋体" w:hAnsi="宋体" w:eastAsia="宋体" w:cs="宋体"/>
                <w:i w:val="0"/>
                <w:iCs w:val="0"/>
                <w:color w:val="000000"/>
                <w:kern w:val="0"/>
                <w:sz w:val="21"/>
                <w:szCs w:val="21"/>
                <w:u w:val="none"/>
                <w:lang w:val="en-US" w:eastAsia="zh-CN" w:bidi="ar"/>
              </w:rPr>
              <w:t>m2</w:t>
            </w:r>
          </w:p>
        </w:tc>
        <w:tc>
          <w:tcPr>
            <w:tcW w:w="940" w:type="dxa"/>
            <w:noWrap w:val="0"/>
            <w:vAlign w:val="center"/>
          </w:tcPr>
          <w:p>
            <w:pPr>
              <w:keepNext w:val="0"/>
              <w:keepLines w:val="0"/>
              <w:widowControl/>
              <w:suppressLineNumbers w:val="0"/>
              <w:jc w:val="center"/>
              <w:textAlignment w:val="center"/>
              <w:rPr>
                <w:rFonts w:hint="default" w:ascii="宋体" w:hAnsi="宋体" w:cs="宋体"/>
                <w:color w:val="auto"/>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188</w:t>
            </w:r>
          </w:p>
        </w:tc>
        <w:tc>
          <w:tcPr>
            <w:tcW w:w="1480" w:type="dxa"/>
            <w:noWrap w:val="0"/>
            <w:vAlign w:val="center"/>
          </w:tcPr>
          <w:p>
            <w:pPr>
              <w:widowControl/>
              <w:jc w:val="right"/>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w:t>
            </w:r>
            <w:r>
              <w:rPr>
                <w:rFonts w:hint="eastAsia" w:ascii="宋体" w:hAnsi="宋体" w:eastAsia="宋体" w:cs="宋体"/>
                <w:i w:val="0"/>
                <w:iCs w:val="0"/>
                <w:color w:val="000000"/>
                <w:kern w:val="0"/>
                <w:sz w:val="21"/>
                <w:szCs w:val="21"/>
                <w:u w:val="none"/>
                <w:lang w:val="en-US" w:eastAsia="zh-CN" w:bidi="ar"/>
              </w:rPr>
              <w:t>m2</w:t>
            </w:r>
          </w:p>
        </w:tc>
        <w:tc>
          <w:tcPr>
            <w:tcW w:w="9542"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1"/>
                <w:szCs w:val="21"/>
                <w:lang w:eastAsia="zh-CN" w:bidi="ar"/>
              </w:rPr>
            </w:pPr>
            <w:r>
              <w:rPr>
                <w:rFonts w:hint="eastAsia" w:ascii="宋体" w:hAnsi="宋体" w:eastAsia="宋体" w:cs="宋体"/>
                <w:i w:val="0"/>
                <w:iCs w:val="0"/>
                <w:color w:val="000000"/>
                <w:kern w:val="0"/>
                <w:sz w:val="21"/>
                <w:szCs w:val="21"/>
                <w:u w:val="none"/>
                <w:lang w:val="en-US" w:eastAsia="zh-CN" w:bidi="ar"/>
              </w:rPr>
              <w:t>包括卸车、运输、倒运、安装等涉及的全部工序及人工费、机械费、材料费、措施费、不可竞争费、税金、水电费等全部费用。（内衬陶瓷厚度不低于20mm。）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noWrap w:val="0"/>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5</w:t>
            </w:r>
          </w:p>
        </w:tc>
        <w:tc>
          <w:tcPr>
            <w:tcW w:w="1770"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电液闸板阀拆除安装(400*400)</w:t>
            </w:r>
          </w:p>
        </w:tc>
        <w:tc>
          <w:tcPr>
            <w:tcW w:w="790" w:type="dxa"/>
            <w:noWrap w:val="0"/>
            <w:vAlign w:val="center"/>
          </w:tcPr>
          <w:p>
            <w:pPr>
              <w:keepNext w:val="0"/>
              <w:keepLines w:val="0"/>
              <w:widowControl/>
              <w:suppressLineNumbers w:val="0"/>
              <w:jc w:val="center"/>
              <w:textAlignment w:val="center"/>
              <w:rPr>
                <w:rFonts w:hint="default"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40" w:type="dxa"/>
            <w:noWrap w:val="0"/>
            <w:vAlign w:val="center"/>
          </w:tcPr>
          <w:p>
            <w:pPr>
              <w:keepNext w:val="0"/>
              <w:keepLines w:val="0"/>
              <w:widowControl/>
              <w:suppressLineNumbers w:val="0"/>
              <w:jc w:val="center"/>
              <w:textAlignment w:val="center"/>
              <w:rPr>
                <w:rFonts w:hint="default" w:ascii="宋体" w:hAnsi="宋体" w:cs="宋体"/>
                <w:color w:val="auto"/>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480" w:type="dxa"/>
            <w:noWrap w:val="0"/>
            <w:vAlign w:val="center"/>
          </w:tcPr>
          <w:p>
            <w:pPr>
              <w:widowControl/>
              <w:jc w:val="right"/>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w:t>
            </w:r>
            <w:r>
              <w:rPr>
                <w:rFonts w:hint="eastAsia" w:ascii="宋体" w:hAnsi="宋体" w:eastAsia="宋体" w:cs="宋体"/>
                <w:i w:val="0"/>
                <w:iCs w:val="0"/>
                <w:color w:val="000000"/>
                <w:kern w:val="0"/>
                <w:sz w:val="21"/>
                <w:szCs w:val="21"/>
                <w:u w:val="none"/>
                <w:lang w:val="en-US" w:eastAsia="zh-CN" w:bidi="ar"/>
              </w:rPr>
              <w:t>套</w:t>
            </w:r>
          </w:p>
        </w:tc>
        <w:tc>
          <w:tcPr>
            <w:tcW w:w="9542"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包括阀门和配套法兰的拆除、倒运、安装、调试、标识等涉及的全部工序及人工费、机械费、材料费（不含阀门及法兰材料费用）、措施费、不可竞争费、税金、水电费等全部费用。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noWrap w:val="0"/>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6</w:t>
            </w:r>
          </w:p>
        </w:tc>
        <w:tc>
          <w:tcPr>
            <w:tcW w:w="1770"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星型卸灰阀拆除安装(400*400)</w:t>
            </w:r>
          </w:p>
        </w:tc>
        <w:tc>
          <w:tcPr>
            <w:tcW w:w="790" w:type="dxa"/>
            <w:noWrap w:val="0"/>
            <w:vAlign w:val="center"/>
          </w:tcPr>
          <w:p>
            <w:pPr>
              <w:keepNext w:val="0"/>
              <w:keepLines w:val="0"/>
              <w:widowControl/>
              <w:suppressLineNumbers w:val="0"/>
              <w:jc w:val="center"/>
              <w:textAlignment w:val="center"/>
              <w:rPr>
                <w:rFonts w:hint="default" w:ascii="宋体" w:hAnsi="宋体" w:cs="宋体"/>
                <w:sz w:val="21"/>
                <w:szCs w:val="21"/>
                <w:vertAlign w:val="superscript"/>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40" w:type="dxa"/>
            <w:noWrap w:val="0"/>
            <w:vAlign w:val="center"/>
          </w:tcPr>
          <w:p>
            <w:pPr>
              <w:keepNext w:val="0"/>
              <w:keepLines w:val="0"/>
              <w:widowControl/>
              <w:suppressLineNumbers w:val="0"/>
              <w:jc w:val="center"/>
              <w:textAlignment w:val="center"/>
              <w:rPr>
                <w:rFonts w:hint="default" w:ascii="宋体" w:hAnsi="宋体" w:cs="宋体"/>
                <w:color w:val="auto"/>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480" w:type="dxa"/>
            <w:noWrap w:val="0"/>
            <w:vAlign w:val="center"/>
          </w:tcPr>
          <w:p>
            <w:pPr>
              <w:widowControl/>
              <w:jc w:val="right"/>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w:t>
            </w:r>
            <w:r>
              <w:rPr>
                <w:rFonts w:hint="eastAsia" w:ascii="宋体" w:hAnsi="宋体" w:eastAsia="宋体" w:cs="宋体"/>
                <w:i w:val="0"/>
                <w:iCs w:val="0"/>
                <w:color w:val="000000"/>
                <w:kern w:val="0"/>
                <w:sz w:val="21"/>
                <w:szCs w:val="21"/>
                <w:u w:val="none"/>
                <w:lang w:val="en-US" w:eastAsia="zh-CN" w:bidi="ar"/>
              </w:rPr>
              <w:t>套</w:t>
            </w:r>
          </w:p>
        </w:tc>
        <w:tc>
          <w:tcPr>
            <w:tcW w:w="9542" w:type="dxa"/>
            <w:noWrap w:val="0"/>
            <w:vAlign w:val="center"/>
          </w:tcPr>
          <w:p>
            <w:pPr>
              <w:keepNext w:val="0"/>
              <w:keepLines w:val="0"/>
              <w:widowControl/>
              <w:suppressLineNumbers w:val="0"/>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000000"/>
                <w:kern w:val="0"/>
                <w:sz w:val="21"/>
                <w:szCs w:val="21"/>
                <w:u w:val="none"/>
                <w:lang w:val="en-US" w:eastAsia="zh-CN" w:bidi="ar"/>
              </w:rPr>
              <w:t>包括阀门和配套法兰的拆除、倒运、安装、调试、标识等涉及的全部工序及人工费、机械费、材料费（不含阀门及法兰材料费用）、措施费、不可竞争费、税金、水电费等全部费用。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noWrap w:val="0"/>
            <w:vAlign w:val="center"/>
          </w:tcPr>
          <w:p>
            <w:pPr>
              <w:jc w:val="center"/>
              <w:rPr>
                <w:rFonts w:hint="default" w:ascii="宋体" w:hAnsi="宋体" w:cs="宋体"/>
                <w:sz w:val="21"/>
                <w:szCs w:val="21"/>
                <w:lang w:val="en-US" w:eastAsia="zh-CN"/>
              </w:rPr>
            </w:pPr>
            <w:r>
              <w:rPr>
                <w:rFonts w:hint="eastAsia" w:ascii="宋体" w:hAnsi="宋体" w:cs="宋体"/>
                <w:sz w:val="21"/>
                <w:szCs w:val="21"/>
                <w:lang w:val="en-US" w:eastAsia="zh-CN"/>
              </w:rPr>
              <w:t>7</w:t>
            </w:r>
          </w:p>
        </w:tc>
        <w:tc>
          <w:tcPr>
            <w:tcW w:w="1770" w:type="dxa"/>
            <w:noWrap w:val="0"/>
            <w:vAlign w:val="center"/>
          </w:tcPr>
          <w:p>
            <w:pPr>
              <w:keepNext w:val="0"/>
              <w:keepLines w:val="0"/>
              <w:widowControl/>
              <w:suppressLineNumbers w:val="0"/>
              <w:jc w:val="left"/>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电液闸板阀安装(400*400)</w:t>
            </w:r>
          </w:p>
        </w:tc>
        <w:tc>
          <w:tcPr>
            <w:tcW w:w="790" w:type="dxa"/>
            <w:noWrap w:val="0"/>
            <w:vAlign w:val="center"/>
          </w:tcPr>
          <w:p>
            <w:pPr>
              <w:keepNext w:val="0"/>
              <w:keepLines w:val="0"/>
              <w:widowControl/>
              <w:suppressLineNumbers w:val="0"/>
              <w:jc w:val="center"/>
              <w:textAlignment w:val="center"/>
              <w:rPr>
                <w:rFonts w:hint="eastAsia"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套</w:t>
            </w:r>
          </w:p>
        </w:tc>
        <w:tc>
          <w:tcPr>
            <w:tcW w:w="940" w:type="dxa"/>
            <w:noWrap w:val="0"/>
            <w:vAlign w:val="center"/>
          </w:tcPr>
          <w:p>
            <w:pPr>
              <w:keepNext w:val="0"/>
              <w:keepLines w:val="0"/>
              <w:widowControl/>
              <w:suppressLineNumbers w:val="0"/>
              <w:jc w:val="center"/>
              <w:textAlignment w:val="center"/>
              <w:rPr>
                <w:rFonts w:hint="default" w:ascii="宋体" w:hAnsi="宋体" w:cs="宋体"/>
                <w:color w:val="auto"/>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480" w:type="dxa"/>
            <w:noWrap w:val="0"/>
            <w:vAlign w:val="center"/>
          </w:tcPr>
          <w:p>
            <w:pPr>
              <w:widowControl/>
              <w:jc w:val="right"/>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w:t>
            </w:r>
            <w:r>
              <w:rPr>
                <w:rFonts w:hint="eastAsia" w:ascii="宋体" w:hAnsi="宋体" w:eastAsia="宋体" w:cs="宋体"/>
                <w:i w:val="0"/>
                <w:iCs w:val="0"/>
                <w:color w:val="000000"/>
                <w:kern w:val="0"/>
                <w:sz w:val="21"/>
                <w:szCs w:val="21"/>
                <w:u w:val="none"/>
                <w:lang w:val="en-US" w:eastAsia="zh-CN" w:bidi="ar"/>
              </w:rPr>
              <w:t>套</w:t>
            </w:r>
          </w:p>
        </w:tc>
        <w:tc>
          <w:tcPr>
            <w:tcW w:w="9542" w:type="dxa"/>
            <w:noWrap w:val="0"/>
            <w:vAlign w:val="center"/>
          </w:tcPr>
          <w:p>
            <w:pPr>
              <w:keepNext w:val="0"/>
              <w:keepLines w:val="0"/>
              <w:widowControl/>
              <w:suppressLineNumbers w:val="0"/>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000000"/>
                <w:kern w:val="0"/>
                <w:sz w:val="21"/>
                <w:szCs w:val="21"/>
                <w:u w:val="none"/>
                <w:lang w:val="en-US" w:eastAsia="zh-CN" w:bidi="ar"/>
              </w:rPr>
              <w:t>包括阀门和配套法兰的卸车、运输、倒运、安装、调试、标识等涉及的全部工序及人工费、机械费、材料费（不含阀门及法兰材料费用）、措施费、不可竞争费、税金、水电费等全部费用。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77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振动电机安装</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台</w:t>
            </w:r>
          </w:p>
        </w:tc>
        <w:tc>
          <w:tcPr>
            <w:tcW w:w="940" w:type="dxa"/>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480" w:type="dxa"/>
            <w:noWrap w:val="0"/>
            <w:vAlign w:val="center"/>
          </w:tcPr>
          <w:p>
            <w:pPr>
              <w:widowControl/>
              <w:jc w:val="right"/>
              <w:rPr>
                <w:rFonts w:hint="eastAsia" w:ascii="宋体" w:hAnsi="宋体" w:cs="宋体"/>
                <w:color w:val="000000"/>
                <w:kern w:val="0"/>
                <w:sz w:val="21"/>
                <w:szCs w:val="21"/>
                <w:u w:val="single"/>
                <w:lang w:val="en-US" w:eastAsia="zh-CN"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元/台</w:t>
            </w:r>
          </w:p>
        </w:tc>
        <w:tc>
          <w:tcPr>
            <w:tcW w:w="95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包括卸车、运输、倒运、安装、调试、标识等涉及的全部工序及人工费、机械费、材料费、措施费、不可竞争费、税金、水电费等全部费用。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钢结构制安</w:t>
            </w:r>
          </w:p>
        </w:tc>
        <w:tc>
          <w:tcPr>
            <w:tcW w:w="790" w:type="dxa"/>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94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120</w:t>
            </w:r>
          </w:p>
        </w:tc>
        <w:tc>
          <w:tcPr>
            <w:tcW w:w="1480" w:type="dxa"/>
            <w:noWrap w:val="0"/>
            <w:vAlign w:val="center"/>
          </w:tcPr>
          <w:p>
            <w:pPr>
              <w:widowControl/>
              <w:jc w:val="right"/>
              <w:rPr>
                <w:rFonts w:hint="eastAsia" w:ascii="宋体" w:hAnsi="宋体" w:cs="宋体"/>
                <w:color w:val="000000"/>
                <w:kern w:val="0"/>
                <w:sz w:val="21"/>
                <w:szCs w:val="21"/>
                <w:u w:val="single"/>
                <w:lang w:val="en-US" w:eastAsia="zh-CN"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元/t</w:t>
            </w:r>
          </w:p>
        </w:tc>
        <w:tc>
          <w:tcPr>
            <w:tcW w:w="95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包括钢柱、平台、梯子、栏杆、管道支架、吊架、溜槽、料斗、除尘罩等所有钢结构卸车、运输、倒运、制作、安装、除锈、刷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 w:hRule="atLeast"/>
          <w:jc w:val="center"/>
        </w:trPr>
        <w:tc>
          <w:tcPr>
            <w:tcW w:w="746" w:type="dxa"/>
            <w:noWrap w:val="0"/>
            <w:vAlign w:val="center"/>
          </w:tcPr>
          <w:p>
            <w:pPr>
              <w:keepNext w:val="0"/>
              <w:keepLines w:val="0"/>
              <w:widowControl/>
              <w:suppressLineNumbers w:val="0"/>
              <w:jc w:val="center"/>
              <w:textAlignment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770" w:type="dxa"/>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钢结构及管道拆除</w:t>
            </w:r>
          </w:p>
        </w:tc>
        <w:tc>
          <w:tcPr>
            <w:tcW w:w="790"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t</w:t>
            </w:r>
          </w:p>
        </w:tc>
        <w:tc>
          <w:tcPr>
            <w:tcW w:w="940" w:type="dxa"/>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150</w:t>
            </w:r>
          </w:p>
        </w:tc>
        <w:tc>
          <w:tcPr>
            <w:tcW w:w="1480" w:type="dxa"/>
            <w:noWrap w:val="0"/>
            <w:vAlign w:val="center"/>
          </w:tcPr>
          <w:p>
            <w:pPr>
              <w:keepNext w:val="0"/>
              <w:keepLines w:val="0"/>
              <w:widowControl/>
              <w:suppressLineNumbers w:val="0"/>
              <w:jc w:val="right"/>
              <w:textAlignment w:val="center"/>
              <w:rPr>
                <w:rFonts w:hint="eastAsia" w:ascii="宋体" w:hAnsi="宋体" w:cs="宋体"/>
                <w:color w:val="000000"/>
                <w:kern w:val="0"/>
                <w:sz w:val="21"/>
                <w:szCs w:val="21"/>
                <w:u w:val="single"/>
                <w:lang w:val="en-US" w:eastAsia="zh-CN"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元/t</w:t>
            </w:r>
          </w:p>
        </w:tc>
        <w:tc>
          <w:tcPr>
            <w:tcW w:w="9542"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包括平台、梯子、栏杆、管道、支架、料斗、阀门等拆除、分解（分解尺寸不大于1m*0.8m）、运输、倒运等涉及的全部工序及人工费、机械费、材料费、措施费、不可竞争费、税金、水电费等全部费用。由施工现场送至厂内指定地点（以磅单为结算依据）</w:t>
            </w:r>
            <w:r>
              <w:rPr>
                <w:rStyle w:val="26"/>
                <w:color w:val="auto"/>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1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设备拆除</w:t>
            </w:r>
          </w:p>
        </w:tc>
        <w:tc>
          <w:tcPr>
            <w:tcW w:w="790" w:type="dxa"/>
            <w:noWrap w:val="0"/>
            <w:vAlign w:val="center"/>
          </w:tcPr>
          <w:p>
            <w:pPr>
              <w:keepNext w:val="0"/>
              <w:keepLines w:val="0"/>
              <w:widowControl/>
              <w:suppressLineNumbers w:val="0"/>
              <w:jc w:val="center"/>
              <w:textAlignment w:val="center"/>
              <w:rPr>
                <w:rFonts w:hint="default"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t</w:t>
            </w:r>
          </w:p>
        </w:tc>
        <w:tc>
          <w:tcPr>
            <w:tcW w:w="940" w:type="dxa"/>
            <w:noWrap w:val="0"/>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480" w:type="dxa"/>
            <w:noWrap w:val="0"/>
            <w:vAlign w:val="center"/>
          </w:tcPr>
          <w:p>
            <w:pPr>
              <w:keepNext w:val="0"/>
              <w:keepLines w:val="0"/>
              <w:widowControl/>
              <w:suppressLineNumbers w:val="0"/>
              <w:jc w:val="right"/>
              <w:textAlignment w:val="center"/>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元/t</w:t>
            </w:r>
          </w:p>
        </w:tc>
        <w:tc>
          <w:tcPr>
            <w:tcW w:w="9542" w:type="dxa"/>
            <w:noWrap w:val="0"/>
            <w:vAlign w:val="center"/>
          </w:tcPr>
          <w:p>
            <w:pPr>
              <w:keepNext w:val="0"/>
              <w:keepLines w:val="0"/>
              <w:widowControl/>
              <w:suppressLineNumbers w:val="0"/>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包括圆盘给料机、储料罐等设备拆除、运输、倒运等涉及的全部工序及人工费、机械费、材料费、措施费、不可竞争费、税金、水电费等全部费用。由施工现场送至厂内指定地点（以磅单为结算依据）</w:t>
            </w:r>
            <w:r>
              <w:rPr>
                <w:rStyle w:val="26"/>
                <w:color w:val="auto"/>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 w:hRule="atLeast"/>
          <w:jc w:val="center"/>
        </w:trPr>
        <w:tc>
          <w:tcPr>
            <w:tcW w:w="746"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1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皮带秤拆除</w:t>
            </w:r>
          </w:p>
        </w:tc>
        <w:tc>
          <w:tcPr>
            <w:tcW w:w="790" w:type="dxa"/>
            <w:noWrap w:val="0"/>
            <w:vAlign w:val="center"/>
          </w:tcPr>
          <w:p>
            <w:pPr>
              <w:keepNext w:val="0"/>
              <w:keepLines w:val="0"/>
              <w:widowControl/>
              <w:suppressLineNumbers w:val="0"/>
              <w:jc w:val="center"/>
              <w:textAlignment w:val="center"/>
              <w:rPr>
                <w:rFonts w:hint="default"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40" w:type="dxa"/>
            <w:noWrap w:val="0"/>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480" w:type="dxa"/>
            <w:noWrap w:val="0"/>
            <w:vAlign w:val="center"/>
          </w:tcPr>
          <w:p>
            <w:pPr>
              <w:keepNext w:val="0"/>
              <w:keepLines w:val="0"/>
              <w:widowControl/>
              <w:suppressLineNumbers w:val="0"/>
              <w:jc w:val="right"/>
              <w:textAlignment w:val="center"/>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w:t>
            </w:r>
            <w:r>
              <w:rPr>
                <w:rFonts w:hint="eastAsia" w:ascii="宋体" w:hAnsi="宋体" w:eastAsia="宋体" w:cs="宋体"/>
                <w:i w:val="0"/>
                <w:iCs w:val="0"/>
                <w:color w:val="000000"/>
                <w:kern w:val="0"/>
                <w:sz w:val="21"/>
                <w:szCs w:val="21"/>
                <w:u w:val="none"/>
                <w:lang w:val="en-US" w:eastAsia="zh-CN" w:bidi="ar"/>
              </w:rPr>
              <w:t>台</w:t>
            </w:r>
          </w:p>
        </w:tc>
        <w:tc>
          <w:tcPr>
            <w:tcW w:w="9542"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auto"/>
                <w:kern w:val="0"/>
                <w:sz w:val="21"/>
                <w:szCs w:val="21"/>
                <w:u w:val="none"/>
                <w:lang w:val="en-US" w:eastAsia="zh-CN" w:bidi="ar"/>
              </w:rPr>
              <w:t>包括拆除、运输、倒运等涉及的全部工序及人工费、机械费、材料费、措施费、不可竞争费、税金、水电等全部费用。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746"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1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皮带秤安装</w:t>
            </w:r>
          </w:p>
        </w:tc>
        <w:tc>
          <w:tcPr>
            <w:tcW w:w="790" w:type="dxa"/>
            <w:noWrap w:val="0"/>
            <w:vAlign w:val="center"/>
          </w:tcPr>
          <w:p>
            <w:pPr>
              <w:keepNext w:val="0"/>
              <w:keepLines w:val="0"/>
              <w:widowControl/>
              <w:suppressLineNumbers w:val="0"/>
              <w:jc w:val="center"/>
              <w:textAlignment w:val="center"/>
              <w:rPr>
                <w:rFonts w:hint="default"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台</w:t>
            </w:r>
          </w:p>
        </w:tc>
        <w:tc>
          <w:tcPr>
            <w:tcW w:w="940" w:type="dxa"/>
            <w:noWrap w:val="0"/>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30</w:t>
            </w:r>
          </w:p>
        </w:tc>
        <w:tc>
          <w:tcPr>
            <w:tcW w:w="1480" w:type="dxa"/>
            <w:noWrap w:val="0"/>
            <w:vAlign w:val="center"/>
          </w:tcPr>
          <w:p>
            <w:pPr>
              <w:keepNext w:val="0"/>
              <w:keepLines w:val="0"/>
              <w:widowControl/>
              <w:suppressLineNumbers w:val="0"/>
              <w:jc w:val="right"/>
              <w:textAlignment w:val="center"/>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元/台</w:t>
            </w:r>
          </w:p>
        </w:tc>
        <w:tc>
          <w:tcPr>
            <w:tcW w:w="9542"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包括卸车、运输、倒运、安装、调试、标识等涉及的全部工序及人工费、机械费、材料费、措施费、</w:t>
            </w:r>
            <w:bookmarkStart w:id="3" w:name="_GoBack"/>
            <w:bookmarkEnd w:id="3"/>
            <w:r>
              <w:rPr>
                <w:rFonts w:hint="eastAsia" w:ascii="宋体" w:hAnsi="宋体" w:eastAsia="宋体" w:cs="宋体"/>
                <w:i w:val="0"/>
                <w:iCs w:val="0"/>
                <w:color w:val="000000"/>
                <w:kern w:val="0"/>
                <w:sz w:val="21"/>
                <w:szCs w:val="21"/>
                <w:u w:val="none"/>
                <w:lang w:val="en-US" w:eastAsia="zh-CN" w:bidi="ar"/>
              </w:rPr>
              <w:t>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746"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1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90°耐磨弯头DN200安装</w:t>
            </w:r>
          </w:p>
        </w:tc>
        <w:tc>
          <w:tcPr>
            <w:tcW w:w="790" w:type="dxa"/>
            <w:noWrap w:val="0"/>
            <w:vAlign w:val="center"/>
          </w:tcPr>
          <w:p>
            <w:pPr>
              <w:keepNext w:val="0"/>
              <w:keepLines w:val="0"/>
              <w:widowControl/>
              <w:suppressLineNumbers w:val="0"/>
              <w:jc w:val="center"/>
              <w:textAlignment w:val="center"/>
              <w:rPr>
                <w:rFonts w:hint="default"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0" w:type="dxa"/>
            <w:noWrap w:val="0"/>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8</w:t>
            </w:r>
          </w:p>
        </w:tc>
        <w:tc>
          <w:tcPr>
            <w:tcW w:w="1480" w:type="dxa"/>
            <w:noWrap w:val="0"/>
            <w:vAlign w:val="center"/>
          </w:tcPr>
          <w:p>
            <w:pPr>
              <w:keepNext w:val="0"/>
              <w:keepLines w:val="0"/>
              <w:widowControl/>
              <w:suppressLineNumbers w:val="0"/>
              <w:ind w:firstLine="420" w:firstLineChars="200"/>
              <w:jc w:val="both"/>
              <w:textAlignment w:val="center"/>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w:t>
            </w:r>
            <w:r>
              <w:rPr>
                <w:rFonts w:hint="eastAsia" w:ascii="宋体" w:hAnsi="宋体" w:eastAsia="宋体" w:cs="宋体"/>
                <w:i w:val="0"/>
                <w:iCs w:val="0"/>
                <w:color w:val="000000"/>
                <w:kern w:val="0"/>
                <w:sz w:val="21"/>
                <w:szCs w:val="21"/>
                <w:u w:val="none"/>
                <w:lang w:val="en-US" w:eastAsia="zh-CN" w:bidi="ar"/>
              </w:rPr>
              <w:t>个</w:t>
            </w:r>
          </w:p>
        </w:tc>
        <w:tc>
          <w:tcPr>
            <w:tcW w:w="9542"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卸车、运输、倒运、安装、试压、吹扫、除锈刷漆、标识等涉及的全部工序及人工费、机械费、材料费、措施费、不可竞争费、税金、水电费等全部费用。（内衬陶瓷厚度不低于5mm，R=1.5DN，弯头包含两端直管段L=1.5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1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90°耐磨弯头DN250安装</w:t>
            </w:r>
          </w:p>
        </w:tc>
        <w:tc>
          <w:tcPr>
            <w:tcW w:w="790" w:type="dxa"/>
            <w:noWrap w:val="0"/>
            <w:vAlign w:val="center"/>
          </w:tcPr>
          <w:p>
            <w:pPr>
              <w:keepNext w:val="0"/>
              <w:keepLines w:val="0"/>
              <w:widowControl/>
              <w:suppressLineNumbers w:val="0"/>
              <w:jc w:val="center"/>
              <w:textAlignment w:val="center"/>
              <w:rPr>
                <w:rFonts w:hint="default"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0" w:type="dxa"/>
            <w:noWrap w:val="0"/>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4</w:t>
            </w:r>
          </w:p>
        </w:tc>
        <w:tc>
          <w:tcPr>
            <w:tcW w:w="1480" w:type="dxa"/>
            <w:noWrap w:val="0"/>
            <w:vAlign w:val="center"/>
          </w:tcPr>
          <w:p>
            <w:pPr>
              <w:widowControl/>
              <w:jc w:val="right"/>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w:t>
            </w:r>
            <w:r>
              <w:rPr>
                <w:rFonts w:hint="eastAsia" w:ascii="宋体" w:hAnsi="宋体" w:eastAsia="宋体" w:cs="宋体"/>
                <w:i w:val="0"/>
                <w:iCs w:val="0"/>
                <w:color w:val="000000"/>
                <w:kern w:val="0"/>
                <w:sz w:val="21"/>
                <w:szCs w:val="21"/>
                <w:u w:val="none"/>
                <w:lang w:val="en-US" w:eastAsia="zh-CN" w:bidi="ar"/>
              </w:rPr>
              <w:t>个</w:t>
            </w:r>
          </w:p>
        </w:tc>
        <w:tc>
          <w:tcPr>
            <w:tcW w:w="9542"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卸车、运输、倒运、安装、试压、吹扫、除锈刷漆、标识等涉及的全部工序及人工费、机械费、材料费、措施费、不可竞争费、税金、水电费等全部费用。（内衬陶瓷厚度不低于5mm，R=1.5DN，弯头包含两端直管段L=1.5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 w:hRule="atLeast"/>
          <w:jc w:val="center"/>
        </w:trPr>
        <w:tc>
          <w:tcPr>
            <w:tcW w:w="746"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90°耐磨弯头DN300安装</w:t>
            </w:r>
          </w:p>
        </w:tc>
        <w:tc>
          <w:tcPr>
            <w:tcW w:w="790" w:type="dxa"/>
            <w:noWrap w:val="0"/>
            <w:vAlign w:val="center"/>
          </w:tcPr>
          <w:p>
            <w:pPr>
              <w:keepNext w:val="0"/>
              <w:keepLines w:val="0"/>
              <w:widowControl/>
              <w:suppressLineNumbers w:val="0"/>
              <w:jc w:val="center"/>
              <w:textAlignment w:val="center"/>
              <w:rPr>
                <w:rFonts w:hint="default"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0" w:type="dxa"/>
            <w:noWrap w:val="0"/>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12</w:t>
            </w:r>
          </w:p>
        </w:tc>
        <w:tc>
          <w:tcPr>
            <w:tcW w:w="1480" w:type="dxa"/>
            <w:noWrap w:val="0"/>
            <w:vAlign w:val="center"/>
          </w:tcPr>
          <w:p>
            <w:pPr>
              <w:widowControl/>
              <w:jc w:val="right"/>
              <w:rPr>
                <w:rFonts w:hint="eastAsia" w:ascii="宋体" w:hAnsi="宋体" w:cs="宋体"/>
                <w:sz w:val="21"/>
                <w:szCs w:val="21"/>
                <w:u w:val="single"/>
                <w:lang w:val="en-US" w:eastAsia="zh-CN"/>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w:t>
            </w:r>
            <w:r>
              <w:rPr>
                <w:rFonts w:hint="eastAsia" w:ascii="宋体" w:hAnsi="宋体" w:eastAsia="宋体" w:cs="宋体"/>
                <w:i w:val="0"/>
                <w:iCs w:val="0"/>
                <w:color w:val="000000"/>
                <w:kern w:val="0"/>
                <w:sz w:val="21"/>
                <w:szCs w:val="21"/>
                <w:u w:val="none"/>
                <w:lang w:val="en-US" w:eastAsia="zh-CN" w:bidi="ar"/>
              </w:rPr>
              <w:t>个</w:t>
            </w:r>
          </w:p>
        </w:tc>
        <w:tc>
          <w:tcPr>
            <w:tcW w:w="9542"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卸车、运输、倒运、安装、试压、吹扫、除锈刷漆、标识等涉及的全部工序及人工费、机械费、材料费、措施费、不可竞争费、税金、水电费等全部费用。（内衬陶瓷厚度不低于5mm，R=1.5DN，弯头包含两端直管段L=1.5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46"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770" w:type="dxa"/>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90°耐磨弯头DN1100安装</w:t>
            </w:r>
          </w:p>
        </w:tc>
        <w:tc>
          <w:tcPr>
            <w:tcW w:w="790" w:type="dxa"/>
            <w:noWrap w:val="0"/>
            <w:vAlign w:val="center"/>
          </w:tcPr>
          <w:p>
            <w:pPr>
              <w:keepNext w:val="0"/>
              <w:keepLines w:val="0"/>
              <w:widowControl/>
              <w:suppressLineNumbers w:val="0"/>
              <w:jc w:val="center"/>
              <w:textAlignment w:val="center"/>
              <w:rPr>
                <w:rFonts w:hint="default" w:ascii="宋体" w:hAnsi="宋体" w:cs="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个</w:t>
            </w:r>
          </w:p>
        </w:tc>
        <w:tc>
          <w:tcPr>
            <w:tcW w:w="940" w:type="dxa"/>
            <w:noWrap w:val="0"/>
            <w:vAlign w:val="center"/>
          </w:tcPr>
          <w:p>
            <w:pPr>
              <w:keepNext w:val="0"/>
              <w:keepLines w:val="0"/>
              <w:widowControl/>
              <w:suppressLineNumbers w:val="0"/>
              <w:jc w:val="center"/>
              <w:textAlignment w:val="center"/>
              <w:rPr>
                <w:rFonts w:hint="default" w:ascii="宋体" w:hAnsi="宋体" w:cs="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480" w:type="dxa"/>
            <w:noWrap w:val="0"/>
            <w:vAlign w:val="center"/>
          </w:tcPr>
          <w:p>
            <w:pPr>
              <w:widowControl/>
              <w:jc w:val="right"/>
              <w:rPr>
                <w:rFonts w:hint="eastAsia" w:ascii="宋体" w:hAnsi="宋体" w:cs="宋体"/>
                <w:color w:val="000000"/>
                <w:kern w:val="0"/>
                <w:sz w:val="21"/>
                <w:szCs w:val="21"/>
                <w:u w:val="single"/>
                <w:lang w:bidi="ar"/>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w:t>
            </w:r>
            <w:r>
              <w:rPr>
                <w:rFonts w:hint="eastAsia" w:ascii="宋体" w:hAnsi="宋体" w:eastAsia="宋体" w:cs="宋体"/>
                <w:i w:val="0"/>
                <w:iCs w:val="0"/>
                <w:color w:val="000000"/>
                <w:kern w:val="0"/>
                <w:sz w:val="21"/>
                <w:szCs w:val="21"/>
                <w:u w:val="none"/>
                <w:lang w:val="en-US" w:eastAsia="zh-CN" w:bidi="ar"/>
              </w:rPr>
              <w:t>个</w:t>
            </w:r>
          </w:p>
        </w:tc>
        <w:tc>
          <w:tcPr>
            <w:tcW w:w="9542" w:type="dxa"/>
            <w:noWrap w:val="0"/>
            <w:vAlign w:val="center"/>
          </w:tcPr>
          <w:p>
            <w:pPr>
              <w:keepNext w:val="0"/>
              <w:keepLines w:val="0"/>
              <w:widowControl/>
              <w:suppressLineNumbers w:val="0"/>
              <w:jc w:val="left"/>
              <w:textAlignment w:val="center"/>
              <w:rPr>
                <w:rFonts w:hint="eastAsia" w:ascii="宋体" w:hAnsi="宋体" w:cs="宋体"/>
                <w:color w:val="000000"/>
                <w:kern w:val="0"/>
                <w:sz w:val="21"/>
                <w:szCs w:val="21"/>
                <w:lang w:bidi="ar"/>
              </w:rPr>
            </w:pPr>
            <w:r>
              <w:rPr>
                <w:rFonts w:hint="eastAsia" w:ascii="宋体" w:hAnsi="宋体" w:eastAsia="宋体" w:cs="宋体"/>
                <w:i w:val="0"/>
                <w:iCs w:val="0"/>
                <w:color w:val="000000"/>
                <w:kern w:val="0"/>
                <w:sz w:val="21"/>
                <w:szCs w:val="21"/>
                <w:u w:val="none"/>
                <w:lang w:val="en-US" w:eastAsia="zh-CN" w:bidi="ar"/>
              </w:rPr>
              <w:t>包括卸车、运输、倒运、安装、试压、吹扫、除锈刷漆、标识等涉及的全部工序及人工费、机械费、材料费、措施费、不可竞争费、税金、水电费等全部费用。（内衬陶瓷厚度不低于5mm，R=1.5DN，弯头包含两端直管段L=1.5D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15268" w:type="dxa"/>
            <w:gridSpan w:val="6"/>
            <w:noWrap w:val="0"/>
            <w:vAlign w:val="center"/>
          </w:tcPr>
          <w:p>
            <w:pPr>
              <w:jc w:val="left"/>
              <w:rPr>
                <w:rFonts w:hint="eastAsia" w:ascii="宋体" w:hAnsi="宋体" w:cs="宋体"/>
                <w:sz w:val="21"/>
                <w:szCs w:val="21"/>
              </w:rPr>
            </w:pPr>
            <w:r>
              <w:rPr>
                <w:rFonts w:hint="eastAsia" w:ascii="宋体" w:hAnsi="宋体" w:cs="宋体"/>
                <w:sz w:val="21"/>
                <w:szCs w:val="21"/>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 w:hRule="atLeast"/>
          <w:jc w:val="center"/>
        </w:trPr>
        <w:tc>
          <w:tcPr>
            <w:tcW w:w="746" w:type="dxa"/>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c>
          <w:tcPr>
            <w:tcW w:w="1770" w:type="dxa"/>
            <w:noWrap w:val="0"/>
            <w:vAlign w:val="center"/>
          </w:tcPr>
          <w:p>
            <w:pPr>
              <w:jc w:val="left"/>
              <w:rPr>
                <w:rFonts w:hint="eastAsia" w:ascii="宋体" w:hAnsi="宋体" w:cs="宋体"/>
                <w:sz w:val="21"/>
                <w:szCs w:val="21"/>
              </w:rPr>
            </w:pPr>
            <w:r>
              <w:rPr>
                <w:rFonts w:hint="eastAsia"/>
                <w:sz w:val="21"/>
                <w:szCs w:val="21"/>
              </w:rPr>
              <w:t>优惠率（不包含材料费）</w:t>
            </w:r>
          </w:p>
        </w:tc>
        <w:tc>
          <w:tcPr>
            <w:tcW w:w="790" w:type="dxa"/>
            <w:noWrap w:val="0"/>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项</w:t>
            </w:r>
          </w:p>
        </w:tc>
        <w:tc>
          <w:tcPr>
            <w:tcW w:w="940" w:type="dxa"/>
            <w:noWrap w:val="0"/>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暂估金额500000元</w:t>
            </w:r>
          </w:p>
        </w:tc>
        <w:tc>
          <w:tcPr>
            <w:tcW w:w="1480" w:type="dxa"/>
            <w:noWrap w:val="0"/>
            <w:vAlign w:val="center"/>
          </w:tcPr>
          <w:p>
            <w:pPr>
              <w:spacing w:before="156" w:beforeLines="50" w:after="156" w:afterLines="50"/>
              <w:jc w:val="left"/>
              <w:rPr>
                <w:rFonts w:hint="default" w:ascii="宋体" w:hAnsi="宋体" w:eastAsia="宋体" w:cs="宋体"/>
                <w:sz w:val="21"/>
                <w:szCs w:val="21"/>
                <w:u w:val="single"/>
                <w:lang w:val="en-US" w:eastAsia="zh-CN"/>
              </w:rPr>
            </w:pPr>
            <w:r>
              <w:rPr>
                <w:rFonts w:hint="eastAsia" w:ascii="宋体" w:hAnsi="宋体" w:cs="宋体"/>
                <w:sz w:val="21"/>
                <w:szCs w:val="21"/>
                <w:u w:val="single"/>
                <w:lang w:val="en-US" w:eastAsia="zh-CN"/>
              </w:rPr>
              <w:t xml:space="preserve">          </w:t>
            </w:r>
            <w:r>
              <w:rPr>
                <w:rFonts w:hint="eastAsia" w:ascii="宋体" w:hAnsi="宋体" w:cs="宋体"/>
                <w:sz w:val="21"/>
                <w:szCs w:val="21"/>
                <w:u w:val="none"/>
                <w:lang w:val="en-US" w:eastAsia="zh-CN"/>
              </w:rPr>
              <w:t>元</w:t>
            </w:r>
          </w:p>
        </w:tc>
        <w:tc>
          <w:tcPr>
            <w:tcW w:w="9542" w:type="dxa"/>
            <w:noWrap w:val="0"/>
            <w:vAlign w:val="top"/>
          </w:tcPr>
          <w:p>
            <w:pPr>
              <w:jc w:val="left"/>
              <w:rPr>
                <w:rFonts w:hint="eastAsia" w:ascii="宋体" w:hAnsi="宋体" w:cs="宋体"/>
                <w:sz w:val="21"/>
                <w:szCs w:val="21"/>
              </w:rPr>
            </w:pPr>
            <w:r>
              <w:rPr>
                <w:rFonts w:hint="eastAsia" w:ascii="宋体" w:hAnsi="宋体" w:cs="宋体"/>
                <w:sz w:val="21"/>
                <w:szCs w:val="21"/>
              </w:rPr>
              <w:t>执行2018版安徽省建设工程计价定额及配套费用定额，材料费不参与总价优惠。措施</w:t>
            </w:r>
            <w:r>
              <w:rPr>
                <w:rFonts w:hint="eastAsia" w:ascii="宋体" w:hAnsi="宋体" w:cs="宋体"/>
                <w:sz w:val="21"/>
                <w:szCs w:val="21"/>
                <w:lang w:val="en-US" w:eastAsia="zh-CN"/>
              </w:rPr>
              <w:t>项目</w:t>
            </w:r>
            <w:r>
              <w:rPr>
                <w:rFonts w:hint="eastAsia" w:ascii="宋体" w:hAnsi="宋体" w:cs="宋体"/>
                <w:sz w:val="21"/>
                <w:szCs w:val="21"/>
              </w:rPr>
              <w:t>费以</w:t>
            </w:r>
            <w:r>
              <w:rPr>
                <w:rFonts w:hint="eastAsia" w:ascii="宋体" w:hAnsi="宋体" w:cs="宋体"/>
                <w:sz w:val="21"/>
                <w:szCs w:val="21"/>
                <w:lang w:val="en-US" w:eastAsia="zh-CN"/>
              </w:rPr>
              <w:t>现场确认</w:t>
            </w:r>
            <w:r>
              <w:rPr>
                <w:rFonts w:hint="eastAsia" w:ascii="宋体" w:hAnsi="宋体" w:cs="宋体"/>
                <w:sz w:val="21"/>
                <w:szCs w:val="21"/>
              </w:rPr>
              <w:t>形式据实计取，二次搬运费不计取。报价折算百分比公式，优惠率=（暂估金额-报价）/暂估金额*100%。</w:t>
            </w:r>
          </w:p>
        </w:tc>
      </w:tr>
    </w:tbl>
    <w:p>
      <w:pPr>
        <w:pStyle w:val="2"/>
        <w:widowControl w:val="0"/>
        <w:numPr>
          <w:ilvl w:val="0"/>
          <w:numId w:val="0"/>
        </w:numPr>
        <w:spacing w:after="120"/>
        <w:ind w:firstLine="4320" w:firstLineChars="1800"/>
        <w:jc w:val="both"/>
        <w:rPr>
          <w:rFonts w:hint="eastAsia"/>
        </w:r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r>
        <w:rPr>
          <w:rFonts w:hint="eastAsia"/>
          <w:b/>
          <w:sz w:val="24"/>
          <w:szCs w:val="24"/>
          <w:lang w:eastAsia="zh-CN"/>
        </w:rPr>
        <w:t>。</w:t>
      </w:r>
    </w:p>
    <w:p>
      <w:pPr>
        <w:pStyle w:val="2"/>
        <w:ind w:left="0" w:leftChars="0" w:firstLine="0" w:firstLineChars="0"/>
        <w:rPr>
          <w:rFonts w:hint="eastAsia" w:ascii="宋体" w:hAnsi="宋体"/>
          <w:b/>
          <w:bCs/>
          <w:sz w:val="36"/>
          <w:szCs w:val="36"/>
          <w:lang w:val="en-US" w:eastAsia="zh-CN"/>
        </w:rPr>
        <w:sectPr>
          <w:pgSz w:w="16840" w:h="11900" w:orient="landscape"/>
          <w:pgMar w:top="1361" w:right="1582" w:bottom="981" w:left="278" w:header="720" w:footer="720" w:gutter="0"/>
          <w:cols w:space="0" w:num="1"/>
          <w:rtlGutter w:val="0"/>
          <w:docGrid w:linePitch="0" w:charSpace="0"/>
        </w:sectPr>
      </w:pPr>
    </w:p>
    <w:p>
      <w:pPr>
        <w:pStyle w:val="2"/>
        <w:ind w:left="0" w:leftChars="0" w:firstLine="0" w:firstLineChars="0"/>
        <w:rPr>
          <w:rFonts w:hint="eastAsia"/>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ascii="微软雅黑" w:eastAsia="微软雅黑"/>
          <w:bCs/>
          <w:szCs w:val="21"/>
        </w:rPr>
      </w:pPr>
      <w:r>
        <w:rPr>
          <w:rFonts w:hint="eastAsia" w:ascii="仿宋_GB2312" w:eastAsia="仿宋_GB2312"/>
          <w:sz w:val="28"/>
          <w:szCs w:val="28"/>
        </w:rPr>
        <w:t>签字日期：</w:t>
      </w: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0" w:num="1"/>
          <w:rtlGutter w:val="0"/>
          <w:docGrid w:linePitch="0" w:charSpace="0"/>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0288;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15231775"/>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p>
    <w:sectPr>
      <w:pgSz w:w="11900" w:h="16840"/>
      <w:pgMar w:top="1582" w:right="981" w:bottom="278" w:left="136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2">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3">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4">
    <w:nsid w:val="2A3C6F81"/>
    <w:multiLevelType w:val="singleLevel"/>
    <w:tmpl w:val="2A3C6F81"/>
    <w:lvl w:ilvl="0" w:tentative="0">
      <w:start w:val="1"/>
      <w:numFmt w:val="decimal"/>
      <w:lvlText w:val="%1."/>
      <w:lvlJc w:val="left"/>
      <w:pPr>
        <w:ind w:left="425" w:hanging="425"/>
      </w:pPr>
      <w:rPr>
        <w:rFonts w:hint="default"/>
      </w:rPr>
    </w:lvl>
  </w:abstractNum>
  <w:abstractNum w:abstractNumId="5">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6">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392B56E7"/>
    <w:multiLevelType w:val="multilevel"/>
    <w:tmpl w:val="392B56E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9">
    <w:nsid w:val="68E288FE"/>
    <w:multiLevelType w:val="singleLevel"/>
    <w:tmpl w:val="68E288FE"/>
    <w:lvl w:ilvl="0" w:tentative="0">
      <w:start w:val="11"/>
      <w:numFmt w:val="chineseCounting"/>
      <w:suff w:val="nothing"/>
      <w:lvlText w:val="%1、"/>
      <w:lvlJc w:val="left"/>
      <w:rPr>
        <w:rFonts w:hint="eastAsia"/>
      </w:r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5"/>
  </w:num>
  <w:num w:numId="2">
    <w:abstractNumId w:val="7"/>
  </w:num>
  <w:num w:numId="3">
    <w:abstractNumId w:val="10"/>
  </w:num>
  <w:num w:numId="4">
    <w:abstractNumId w:val="8"/>
  </w:num>
  <w:num w:numId="5">
    <w:abstractNumId w:val="3"/>
  </w:num>
  <w:num w:numId="6">
    <w:abstractNumId w:val="1"/>
  </w:num>
  <w:num w:numId="7">
    <w:abstractNumId w:val="4"/>
  </w:num>
  <w:num w:numId="8">
    <w:abstractNumId w:val="9"/>
  </w:num>
  <w:num w:numId="9">
    <w:abstractNumId w:val="0"/>
    <w:lvlOverride w:ilvl="0">
      <w:startOverride w:val="1"/>
    </w:lvlOverride>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2594F"/>
    <w:rsid w:val="03E14B57"/>
    <w:rsid w:val="049C5847"/>
    <w:rsid w:val="066C6B77"/>
    <w:rsid w:val="09C74F5E"/>
    <w:rsid w:val="0CDA2242"/>
    <w:rsid w:val="0DFC1491"/>
    <w:rsid w:val="0E6848B3"/>
    <w:rsid w:val="0F5072FB"/>
    <w:rsid w:val="12E25B0D"/>
    <w:rsid w:val="137D54C7"/>
    <w:rsid w:val="1DC136C9"/>
    <w:rsid w:val="1E9B3250"/>
    <w:rsid w:val="1F240430"/>
    <w:rsid w:val="214D2E1E"/>
    <w:rsid w:val="21F73AF2"/>
    <w:rsid w:val="22574413"/>
    <w:rsid w:val="23883F50"/>
    <w:rsid w:val="24C93CD8"/>
    <w:rsid w:val="24E835CF"/>
    <w:rsid w:val="25307F80"/>
    <w:rsid w:val="25DF456E"/>
    <w:rsid w:val="27514B2B"/>
    <w:rsid w:val="282A37D0"/>
    <w:rsid w:val="2B7C00FD"/>
    <w:rsid w:val="326329B3"/>
    <w:rsid w:val="33FD0A38"/>
    <w:rsid w:val="34481C4C"/>
    <w:rsid w:val="3C4D7730"/>
    <w:rsid w:val="3E22470B"/>
    <w:rsid w:val="414F268B"/>
    <w:rsid w:val="42BD7D8D"/>
    <w:rsid w:val="466D1141"/>
    <w:rsid w:val="47614EF9"/>
    <w:rsid w:val="492349FE"/>
    <w:rsid w:val="4CA56326"/>
    <w:rsid w:val="4F9F6F3E"/>
    <w:rsid w:val="52631A2B"/>
    <w:rsid w:val="529A772A"/>
    <w:rsid w:val="54291007"/>
    <w:rsid w:val="567534EE"/>
    <w:rsid w:val="582A7EEA"/>
    <w:rsid w:val="59A06F0E"/>
    <w:rsid w:val="5D882CE0"/>
    <w:rsid w:val="5DC70A47"/>
    <w:rsid w:val="5EED5FAA"/>
    <w:rsid w:val="5F065F00"/>
    <w:rsid w:val="61561A9B"/>
    <w:rsid w:val="61992FE1"/>
    <w:rsid w:val="62990ECF"/>
    <w:rsid w:val="62F26785"/>
    <w:rsid w:val="64A26E4D"/>
    <w:rsid w:val="66296C18"/>
    <w:rsid w:val="67E61613"/>
    <w:rsid w:val="6903317D"/>
    <w:rsid w:val="6A715D94"/>
    <w:rsid w:val="6BDF630C"/>
    <w:rsid w:val="6C35148B"/>
    <w:rsid w:val="6C7D1BC0"/>
    <w:rsid w:val="724E1F86"/>
    <w:rsid w:val="76DA7205"/>
    <w:rsid w:val="77304E9B"/>
    <w:rsid w:val="77676C2F"/>
    <w:rsid w:val="78CC57DF"/>
    <w:rsid w:val="791A77E9"/>
    <w:rsid w:val="7A7A16BD"/>
    <w:rsid w:val="7B0F3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qFormat/>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31"/>
    <w:basedOn w:val="1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2</TotalTime>
  <ScaleCrop>false</ScaleCrop>
  <LinksUpToDate>false</LinksUpToDate>
  <CharactersWithSpaces>11263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2022-01-28T08:45:48Z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D1A0F34327A0413C96BBF0182386BB71</vt:lpwstr>
  </property>
</Properties>
</file>