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焦化废水现场提升工程</w:t>
      </w:r>
      <w:r>
        <w:rPr>
          <w:rFonts w:hint="eastAsia" w:ascii="宋体" w:hAnsi="宋体"/>
          <w:color w:val="auto"/>
          <w:sz w:val="36"/>
          <w:szCs w:val="32"/>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02</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17</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FF0000"/>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02</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18</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孙星超</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15385537006</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焦化废水现场提升工程项目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焦化废水现场提升工程项目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包含：钢结构制安约35t，铝塑板安装约700m2，土方开挖约400m3，土方回填约350m3，级配碎石垫层约30m3，砼浇筑（基础砼，不含地坪恢复砼）约30m3，钢筋制安约2t，地坪恢复等</w:t>
      </w:r>
      <w:r>
        <w:rPr>
          <w:rFonts w:hint="eastAsia" w:ascii="宋体" w:hAnsi="宋体"/>
          <w:color w:val="auto"/>
          <w:lang w:eastAsia="zh-CN"/>
        </w:rPr>
        <w:t>工程量</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开工日期：2022年3月1日（暂定）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竣工日期：2022年 5 月30日                                              </w:t>
      </w:r>
    </w:p>
    <w:p>
      <w:pPr>
        <w:spacing w:line="360" w:lineRule="auto"/>
        <w:rPr>
          <w:rFonts w:ascii="宋体" w:hAnsi="宋体"/>
          <w:color w:val="auto"/>
        </w:rPr>
      </w:pPr>
      <w:r>
        <w:rPr>
          <w:rFonts w:hint="eastAsia" w:ascii="宋体" w:hAnsi="宋体"/>
          <w:color w:val="auto"/>
          <w:lang w:val="en-US" w:eastAsia="zh-CN"/>
        </w:rPr>
        <w:t>合同工期总日历天数90天。</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所有材料（除钢筋外）由承包人提供</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2022年第1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2．双方约定的工程款（进度款）支付的方式：以上工程无预付款；发包人次月按审定的上月进度的70%支付承包人工程款，付款前提供等额增值税专用发票。</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1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38"/>
        <w:gridCol w:w="2250"/>
        <w:gridCol w:w="1035"/>
        <w:gridCol w:w="546"/>
        <w:gridCol w:w="1198"/>
        <w:gridCol w:w="104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5" w:hRule="atLeast"/>
        </w:trPr>
        <w:tc>
          <w:tcPr>
            <w:tcW w:w="16125" w:type="dxa"/>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焦化废水现场提升工程项目报价单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分项名称</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施工图号</w:t>
            </w:r>
          </w:p>
        </w:tc>
        <w:tc>
          <w:tcPr>
            <w:tcW w:w="5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单位</w:t>
            </w:r>
          </w:p>
        </w:tc>
        <w:tc>
          <w:tcPr>
            <w:tcW w:w="1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工程量</w:t>
            </w:r>
          </w:p>
        </w:tc>
        <w:tc>
          <w:tcPr>
            <w:tcW w:w="104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bookmarkStart w:id="3" w:name="_GoBack"/>
            <w:bookmarkEnd w:id="3"/>
            <w:r>
              <w:rPr>
                <w:rFonts w:hint="eastAsia" w:ascii="宋体" w:hAnsi="宋体" w:eastAsia="宋体" w:cs="宋体"/>
                <w:b/>
                <w:bCs/>
                <w:i w:val="0"/>
                <w:iCs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84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钢结构制安</w:t>
            </w:r>
          </w:p>
        </w:tc>
        <w:tc>
          <w:tcPr>
            <w:tcW w:w="1035"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w:t>
            </w:r>
          </w:p>
        </w:tc>
        <w:tc>
          <w:tcPr>
            <w:tcW w:w="1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104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10000元/t，包括预埋件、支架、檩条、墙梁、撑杆、封板等所有钢构制安，包括卸车、运输、倒运、制作、安装、除锈、刷漆（含油漆）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5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铝塑板安装</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m2</w:t>
            </w:r>
          </w:p>
        </w:tc>
        <w:tc>
          <w:tcPr>
            <w:tcW w:w="119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700</w:t>
            </w:r>
          </w:p>
        </w:tc>
        <w:tc>
          <w:tcPr>
            <w:tcW w:w="104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拦标价：120元/m2，包括卸车、运输、倒运、安装等涉及的全部工序及人工费、机械费、材料费、措施费、不可竞争费、税金、水电费等全部费用。（4mm厚铝板，4个丝）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土方开挖</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ｍ3</w:t>
            </w:r>
          </w:p>
        </w:tc>
        <w:tc>
          <w:tcPr>
            <w:tcW w:w="119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400</w:t>
            </w:r>
          </w:p>
        </w:tc>
        <w:tc>
          <w:tcPr>
            <w:tcW w:w="104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拦标价：35元/m3，包括开挖、装车、外排（外运5km）人工清底等涉及的全部工序及人工费、机械费、材料费、措施费、不可竞争费、税金、水电费等全部费用。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土方回填</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ｍ3</w:t>
            </w:r>
          </w:p>
        </w:tc>
        <w:tc>
          <w:tcPr>
            <w:tcW w:w="119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350</w:t>
            </w:r>
          </w:p>
        </w:tc>
        <w:tc>
          <w:tcPr>
            <w:tcW w:w="104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拦标价：30元/m3，包括装车、运输、回填、平整、夯实等涉及的全部工序及人工费、机械费、材料费、措施费、不可竞争费、税金、水电费等全部费用。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1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级配碎石垫层</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ｍ3</w:t>
            </w:r>
          </w:p>
        </w:tc>
        <w:tc>
          <w:tcPr>
            <w:tcW w:w="119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04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拦标价：400元/m3，包括装车、运输、拌和、铺设、平整、夯实等涉及的全部工序及人工费、机械费、材料费、措施费、不可竞争费、税金、水电费等全部费用。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砼浇筑（基础砼，不含地坪恢复砼）</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ｍ3</w:t>
            </w:r>
          </w:p>
        </w:tc>
        <w:tc>
          <w:tcPr>
            <w:tcW w:w="119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104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拦标价：1000元/m3，包括卸车、运输、倒运、支模、对拉丝、浇筑、脚手架、养生、等涉及的全部工序及人工费、机械费、材料费、措施费、不可竞争费、税金、水电费等全部费用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钢筋制安</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ｔ</w:t>
            </w:r>
          </w:p>
        </w:tc>
        <w:tc>
          <w:tcPr>
            <w:tcW w:w="119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04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拦标价：1600元/t，包括卸车、运输、倒运、制作、安装等涉及的全部工序及人工费、机械费、材料费(不含钢筋材料费)、措施费、不可竞争费、税金、水电费等全部费用。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17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8</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钢筋在厂内的倒运费用</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w:t>
            </w:r>
          </w:p>
        </w:tc>
        <w:tc>
          <w:tcPr>
            <w:tcW w:w="1198"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04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拦标价：50元/t，包括发包人提供的钢筋、铸管在厂内的提料、运输、卸车等涉及的全部工序及人工费、机械费、材料费、措施费、不可竞争费、税金、水电费等全部费用。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wAfter w:w="0" w:type="auto"/>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9</w:t>
            </w:r>
          </w:p>
        </w:tc>
        <w:tc>
          <w:tcPr>
            <w:tcW w:w="22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优惠率（不包含材料费）</w:t>
            </w:r>
          </w:p>
        </w:tc>
        <w:tc>
          <w:tcPr>
            <w:tcW w:w="10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54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119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暂估金额40000元</w:t>
            </w:r>
          </w:p>
        </w:tc>
        <w:tc>
          <w:tcPr>
            <w:tcW w:w="1045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拦标价：39600元。执行2018版安徽省建设工程计价定额及配套费用定额，材料费不参与总价优惠。措施项目费以签证形式据实计取，二次搬运费不计取。（含地坪恢复等）</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532887698"/>
      <w:bookmarkStart w:id="1" w:name="_Toc15291886"/>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A33768E"/>
    <w:rsid w:val="1B0616D0"/>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9806F97"/>
    <w:rsid w:val="4A1D777A"/>
    <w:rsid w:val="4BEB70CE"/>
    <w:rsid w:val="4C2439BA"/>
    <w:rsid w:val="4C6D4D7D"/>
    <w:rsid w:val="4C6F1F1E"/>
    <w:rsid w:val="4EF83610"/>
    <w:rsid w:val="4FC1072C"/>
    <w:rsid w:val="51C85998"/>
    <w:rsid w:val="526A207D"/>
    <w:rsid w:val="53966193"/>
    <w:rsid w:val="54DA0463"/>
    <w:rsid w:val="558D3BDC"/>
    <w:rsid w:val="56266223"/>
    <w:rsid w:val="56F435CB"/>
    <w:rsid w:val="57181B7C"/>
    <w:rsid w:val="579A163B"/>
    <w:rsid w:val="58251DDC"/>
    <w:rsid w:val="5953468B"/>
    <w:rsid w:val="59677B0A"/>
    <w:rsid w:val="59A06F0E"/>
    <w:rsid w:val="5ACF5D45"/>
    <w:rsid w:val="5D634D0C"/>
    <w:rsid w:val="5E513B46"/>
    <w:rsid w:val="5F533CAB"/>
    <w:rsid w:val="607B250C"/>
    <w:rsid w:val="62B532A4"/>
    <w:rsid w:val="65100BCA"/>
    <w:rsid w:val="66296C18"/>
    <w:rsid w:val="67B90FFF"/>
    <w:rsid w:val="67E85B48"/>
    <w:rsid w:val="68BB783B"/>
    <w:rsid w:val="6998730F"/>
    <w:rsid w:val="6BFA79CF"/>
    <w:rsid w:val="6CDE16B5"/>
    <w:rsid w:val="6DF65BBA"/>
    <w:rsid w:val="6E5101CA"/>
    <w:rsid w:val="6EE72E54"/>
    <w:rsid w:val="6F286C4E"/>
    <w:rsid w:val="71A34979"/>
    <w:rsid w:val="724E1F86"/>
    <w:rsid w:val="72FE5A07"/>
    <w:rsid w:val="73F30113"/>
    <w:rsid w:val="7481717E"/>
    <w:rsid w:val="74E73BF7"/>
    <w:rsid w:val="75037D3A"/>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TotalTime>
  <ScaleCrop>false</ScaleCrop>
  <LinksUpToDate>false</LinksUpToDate>
  <CharactersWithSpaces>11263</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2022-02-17T02:50:15Z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9C715AAECA884F55A9461866D6FA45E2</vt:lpwstr>
  </property>
</Properties>
</file>