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32"/>
          <w:lang w:val="en-US" w:eastAsia="zh-CN"/>
        </w:rPr>
      </w:pPr>
      <w:r>
        <w:rPr>
          <w:rFonts w:hint="eastAsia" w:ascii="宋体" w:hAnsi="宋体"/>
          <w:sz w:val="32"/>
          <w:szCs w:val="32"/>
          <w:lang w:val="en-US" w:eastAsia="zh-CN"/>
        </w:rPr>
        <w:t>炼钢钢渣处理新建地坪工程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23</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203006LGGZDPGC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lang w:val="en-US" w:eastAsia="zh-CN"/>
        </w:rPr>
        <w:t>建筑</w:t>
      </w:r>
      <w:r>
        <w:rPr>
          <w:rFonts w:hint="eastAsia" w:hAnsi="宋体"/>
          <w:color w:val="FF0000"/>
          <w:sz w:val="24"/>
          <w:szCs w:val="24"/>
        </w:rPr>
        <w:t>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建筑</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02</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炼钢钢渣处理新建地坪工程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孙星超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炼钢钢渣处理新建地坪工程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炼钢钢渣处理新建地坪工程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03</w:t>
      </w:r>
      <w:r>
        <w:rPr>
          <w:rFonts w:hint="eastAsia" w:ascii="宋体" w:hAnsi="宋体" w:cs="宋体"/>
          <w:bCs/>
          <w:color w:val="FF0000"/>
          <w:kern w:val="36"/>
        </w:rPr>
        <w:t>月</w:t>
      </w:r>
      <w:r>
        <w:rPr>
          <w:rFonts w:hint="eastAsia" w:ascii="宋体" w:hAnsi="宋体" w:cs="宋体"/>
          <w:bCs/>
          <w:color w:val="FF0000"/>
          <w:kern w:val="36"/>
          <w:u w:val="single"/>
          <w:lang w:val="en-US" w:eastAsia="zh-CN"/>
        </w:rPr>
        <w:t>01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color w:val="auto"/>
          <w:lang w:val="en-US" w:eastAsia="zh-CN"/>
        </w:rPr>
      </w:pPr>
      <w:r>
        <w:rPr>
          <w:rFonts w:hint="eastAsia" w:ascii="宋体" w:hAnsi="宋体"/>
          <w:lang w:val="en-US" w:eastAsia="zh-CN"/>
        </w:rPr>
        <w:t>1.  具体内容详见发包人确认下发的施工图纸，</w:t>
      </w:r>
      <w:r>
        <w:rPr>
          <w:rFonts w:hint="eastAsia" w:ascii="宋体" w:hAnsi="宋体"/>
          <w:color w:val="auto"/>
          <w:lang w:val="en-US" w:eastAsia="zh-CN"/>
        </w:rPr>
        <w:t xml:space="preserve">现场施工环境复杂，投标单位需到现场踏勘。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2.  工程概况和估算工作量：包含：机械开挖土方约3600m3，片石垫层约2000m3，级配碎石垫层约750m3，粗砂隔离层约50m3，砼浇筑约850m3，钢筋制安约45t等工程量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开工日期： 2022年5月1日 （暂定）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竣工日期： 2022年6月10日                                               </w:t>
      </w:r>
    </w:p>
    <w:p>
      <w:pPr>
        <w:numPr>
          <w:ilvl w:val="0"/>
          <w:numId w:val="0"/>
        </w:numPr>
        <w:spacing w:line="360" w:lineRule="auto"/>
        <w:ind w:leftChars="0"/>
        <w:rPr>
          <w:rFonts w:ascii="宋体" w:hAnsi="宋体"/>
        </w:rPr>
      </w:pPr>
      <w:r>
        <w:rPr>
          <w:rFonts w:hint="eastAsia" w:ascii="宋体" w:hAnsi="宋体"/>
          <w:lang w:val="en-US" w:eastAsia="zh-CN"/>
        </w:rPr>
        <w:t>合同工期总日历天数 40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所有材料（除钢筋外）由承包人提供</w:t>
      </w:r>
      <w:r>
        <w:rPr>
          <w:rFonts w:hint="eastAsia" w:ascii="宋体" w:hAnsi="宋体" w:cs="宋体" w:eastAsiaTheme="minorEastAsia"/>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color w:val="FF0000"/>
          <w:kern w:val="36"/>
          <w:sz w:val="21"/>
          <w:szCs w:val="22"/>
          <w:lang w:val="en-US" w:eastAsia="zh-CN" w:bidi="ar-SA"/>
        </w:rPr>
        <w:t>发包人提供的钢筋和铸管的厂内倒运费用按照报价单执行</w:t>
      </w:r>
      <w:r>
        <w:rPr>
          <w:rFonts w:hint="eastAsia" w:ascii="宋体" w:hAnsi="宋体" w:cs="宋体"/>
          <w:color w:val="FF0000"/>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bookmarkStart w:id="0" w:name="_Hlk67732197"/>
      <w:r>
        <w:rPr>
          <w:rFonts w:hint="eastAsia" w:ascii="宋体" w:hAnsi="宋体" w:cs="宋体" w:eastAsiaTheme="minorEastAsia"/>
          <w:color w:val="FF0000"/>
          <w:kern w:val="36"/>
          <w:sz w:val="21"/>
          <w:szCs w:val="22"/>
          <w:lang w:val="en-US" w:eastAsia="zh-CN" w:bidi="ar-SA"/>
        </w:rPr>
        <w:t>单价包干部分材料价差除混凝土外不予调整，混凝土价格以2022年第1期芜湖市市场信息价为基准，芜湖市市场信息价没有的以合肥市市场信息价为基准，若施工期间材料单价涨跌幅超过±5%时，其超过部分据实调整混凝土价格，芜湖和合肥市场信息价查询不到的不予调整</w:t>
      </w:r>
      <w:r>
        <w:rPr>
          <w:rFonts w:hint="eastAsia" w:ascii="宋体" w:hAnsi="宋体" w:cs="宋体" w:eastAsiaTheme="minorEastAsia"/>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kern w:val="36"/>
          <w:sz w:val="21"/>
          <w:szCs w:val="22"/>
          <w:lang w:val="en-US" w:eastAsia="zh-CN" w:bidi="ar-SA"/>
        </w:rPr>
      </w:pPr>
      <w:r>
        <w:rPr>
          <w:rFonts w:hint="eastAsia" w:ascii="宋体" w:hAnsi="宋体" w:cs="宋体" w:eastAsiaTheme="minorEastAsia"/>
          <w:kern w:val="36"/>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cs="宋体" w:eastAsiaTheme="minorEastAsia"/>
          <w:kern w:val="36"/>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4</w:t>
      </w:r>
      <w:r>
        <w:rPr>
          <w:rFonts w:hint="eastAsia" w:ascii="宋体" w:hAnsi="宋体" w:eastAsiaTheme="minorEastAsia" w:cstheme="minorBidi"/>
          <w:kern w:val="2"/>
          <w:sz w:val="21"/>
          <w:szCs w:val="22"/>
          <w:lang w:val="en-US" w:eastAsia="zh-CN" w:bidi="ar-SA"/>
        </w:rPr>
        <w:t>. 本</w:t>
      </w:r>
      <w:r>
        <w:rPr>
          <w:rFonts w:hint="eastAsia"/>
          <w:bCs/>
          <w:kern w:val="36"/>
          <w:szCs w:val="21"/>
        </w:rPr>
        <w:t>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15</w:t>
      </w:r>
      <w:r>
        <w:rPr>
          <w:rFonts w:hint="eastAsia" w:ascii="宋体" w:hAnsi="宋体" w:cs="宋体" w:eastAsiaTheme="minorEastAsia"/>
          <w:bCs/>
          <w:sz w:val="21"/>
          <w:szCs w:val="22"/>
        </w:rPr>
        <w:t>.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w:t>
      </w:r>
      <w:r>
        <w:rPr>
          <w:rFonts w:hint="eastAsia" w:ascii="宋体" w:hAnsi="宋体" w:cs="宋体"/>
          <w:bCs/>
          <w:lang w:val="en-US" w:eastAsia="zh-CN"/>
        </w:rPr>
        <w:t>场解密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中铸投标管家</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w:t>
      </w:r>
      <w:r>
        <w:rPr>
          <w:rFonts w:hint="eastAsia" w:hAnsi="宋体" w:cs="宋体"/>
          <w:color w:val="000000"/>
          <w:szCs w:val="22"/>
          <w:lang w:val="en-US" w:eastAsia="zh-CN"/>
        </w:rPr>
        <w:t>标</w:t>
      </w:r>
      <w:r>
        <w:rPr>
          <w:rFonts w:hint="eastAsia" w:hAnsi="宋体" w:cs="宋体"/>
          <w:color w:val="000000"/>
          <w:szCs w:val="22"/>
        </w:rPr>
        <w:t>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炼钢</w:t>
      </w:r>
      <w:r>
        <w:rPr>
          <w:rFonts w:hint="eastAsia" w:ascii="宋体" w:hAnsi="宋体"/>
          <w:b/>
          <w:bCs/>
          <w:sz w:val="36"/>
          <w:szCs w:val="36"/>
          <w:u w:val="single"/>
          <w:lang w:eastAsia="zh-CN"/>
        </w:rPr>
        <w:t>部</w:t>
      </w:r>
      <w:r>
        <w:rPr>
          <w:rFonts w:hint="eastAsia" w:ascii="宋体" w:hAnsi="宋体"/>
          <w:b/>
          <w:bCs/>
          <w:sz w:val="36"/>
          <w:szCs w:val="36"/>
          <w:u w:val="single"/>
        </w:rPr>
        <w:t>钢渣处理新建地坪</w:t>
      </w:r>
      <w:r>
        <w:rPr>
          <w:rFonts w:hint="eastAsia" w:ascii="宋体" w:hAnsi="宋体"/>
          <w:b/>
          <w:bCs/>
          <w:sz w:val="36"/>
          <w:szCs w:val="36"/>
        </w:rPr>
        <w:t>工程报价单</w:t>
      </w:r>
    </w:p>
    <w:tbl>
      <w:tblPr>
        <w:tblStyle w:val="13"/>
        <w:tblpPr w:leftFromText="180" w:rightFromText="180" w:vertAnchor="text" w:horzAnchor="page" w:tblpX="1194" w:tblpY="661"/>
        <w:tblOverlap w:val="never"/>
        <w:tblW w:w="14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635"/>
        <w:gridCol w:w="1245"/>
        <w:gridCol w:w="1470"/>
        <w:gridCol w:w="1080"/>
        <w:gridCol w:w="1423"/>
        <w:gridCol w:w="6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机械开挖土方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包括开挖、装车、外排（外运5km）人工清底、原土碾压等涉及的全部工序及人工费、机械费、材料费、措施费、不可竞争费、税金、水电费等全部费用。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片石垫层</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级配碎石垫层</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粗砂隔离层</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砼浇筑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元/m3</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包括卸车、运输、倒运、支模、对拉丝、浇筑、脚手架、养生、伸缩缝施工等涉及的全部工序及人工费、机械费、材料费、措施费、不可竞争费、税金、水电费等全部费用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钢筋在厂内的倒运费用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包括发包人提供的钢筋在厂内的提料、运输、卸车等涉及的全部工序及人工费、机械费、材料费、措施费、不可竞争费、税金、水电费等全部费用。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w:t>
            </w:r>
            <w:r>
              <w:rPr>
                <w:rFonts w:hint="eastAsia" w:ascii="宋体" w:hAnsi="宋体" w:eastAsia="宋体" w:cs="宋体"/>
                <w:i w:val="0"/>
                <w:iCs w:val="0"/>
                <w:color w:val="000000"/>
                <w:kern w:val="0"/>
                <w:sz w:val="24"/>
                <w:szCs w:val="24"/>
                <w:u w:val="single"/>
                <w:lang w:val="en-US" w:eastAsia="zh-CN" w:bidi="ar"/>
              </w:rPr>
              <w:t>100000</w:t>
            </w:r>
            <w:r>
              <w:rPr>
                <w:rStyle w:val="32"/>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ascii="宋体" w:hAnsi="宋体" w:cs="宋体"/>
          <w:sz w:val="24"/>
          <w:szCs w:val="24"/>
        </w:rPr>
      </w:pPr>
    </w:p>
    <w:p>
      <w:pPr>
        <w:pStyle w:val="2"/>
        <w:widowControl w:val="0"/>
        <w:numPr>
          <w:ilvl w:val="0"/>
          <w:numId w:val="0"/>
        </w:numPr>
        <w:spacing w:after="120"/>
        <w:ind w:firstLine="3840" w:firstLineChars="1600"/>
        <w:jc w:val="both"/>
        <w:rPr>
          <w:rFonts w:hint="eastAsia"/>
        </w:rPr>
      </w:pPr>
      <w:bookmarkStart w:id="4" w:name="_GoBack"/>
      <w:bookmarkEnd w:id="4"/>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7022CDA"/>
    <w:rsid w:val="09C74F5E"/>
    <w:rsid w:val="0CDA2242"/>
    <w:rsid w:val="0DFC1491"/>
    <w:rsid w:val="0E6848B3"/>
    <w:rsid w:val="0F5072FB"/>
    <w:rsid w:val="12E25B0D"/>
    <w:rsid w:val="137D54C7"/>
    <w:rsid w:val="14C4707C"/>
    <w:rsid w:val="1DC136C9"/>
    <w:rsid w:val="1E9B3250"/>
    <w:rsid w:val="1F240430"/>
    <w:rsid w:val="214D2E1E"/>
    <w:rsid w:val="21F73AF2"/>
    <w:rsid w:val="22574413"/>
    <w:rsid w:val="23883F50"/>
    <w:rsid w:val="24C93CD8"/>
    <w:rsid w:val="24E835CF"/>
    <w:rsid w:val="25307F80"/>
    <w:rsid w:val="25DF456E"/>
    <w:rsid w:val="27514B2B"/>
    <w:rsid w:val="282A37D0"/>
    <w:rsid w:val="2B212C1E"/>
    <w:rsid w:val="2B7C00FD"/>
    <w:rsid w:val="326329B3"/>
    <w:rsid w:val="33FD0A38"/>
    <w:rsid w:val="34481C4C"/>
    <w:rsid w:val="3C4D7730"/>
    <w:rsid w:val="3E22470B"/>
    <w:rsid w:val="414F268B"/>
    <w:rsid w:val="42BD7D8D"/>
    <w:rsid w:val="466D1141"/>
    <w:rsid w:val="47614EF9"/>
    <w:rsid w:val="492349FE"/>
    <w:rsid w:val="4CA56326"/>
    <w:rsid w:val="4F9F6F3E"/>
    <w:rsid w:val="52631A2B"/>
    <w:rsid w:val="529A772A"/>
    <w:rsid w:val="54291007"/>
    <w:rsid w:val="5522408D"/>
    <w:rsid w:val="567534EE"/>
    <w:rsid w:val="582A7EEA"/>
    <w:rsid w:val="59A06F0E"/>
    <w:rsid w:val="5BF07279"/>
    <w:rsid w:val="5D882CE0"/>
    <w:rsid w:val="5DC70A47"/>
    <w:rsid w:val="5EED5FAA"/>
    <w:rsid w:val="5F065F00"/>
    <w:rsid w:val="61561A9B"/>
    <w:rsid w:val="61992FE1"/>
    <w:rsid w:val="62F26785"/>
    <w:rsid w:val="64A26E4D"/>
    <w:rsid w:val="66296C18"/>
    <w:rsid w:val="67E61613"/>
    <w:rsid w:val="6903317D"/>
    <w:rsid w:val="6A715D94"/>
    <w:rsid w:val="6BDF630C"/>
    <w:rsid w:val="6C35148B"/>
    <w:rsid w:val="6C7D1BC0"/>
    <w:rsid w:val="724E1F86"/>
    <w:rsid w:val="76DA7205"/>
    <w:rsid w:val="77304E9B"/>
    <w:rsid w:val="77676C2F"/>
    <w:rsid w:val="78CC57DF"/>
    <w:rsid w:val="791A77E9"/>
    <w:rsid w:val="79FA761E"/>
    <w:rsid w:val="7A7A16BD"/>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2022-02-23T07:59:27Z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D1A0F34327A0413C96BBF0182386BB71</vt:lpwstr>
  </property>
</Properties>
</file>