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外委图审单位项目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外委图审单位项目</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bCs/>
          <w:color w:val="auto"/>
          <w:sz w:val="24"/>
          <w:szCs w:val="24"/>
          <w:highlight w:val="none"/>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eastAsia="宋体" w:cs="宋体"/>
          <w:bCs/>
          <w:sz w:val="24"/>
          <w:szCs w:val="24"/>
          <w:lang w:eastAsia="zh-CN"/>
        </w:rPr>
        <w:t>施工图审查</w:t>
      </w:r>
      <w:r>
        <w:rPr>
          <w:rFonts w:hint="eastAsia" w:ascii="宋体" w:hAnsi="宋体" w:eastAsia="宋体" w:cs="宋体"/>
          <w:bCs/>
          <w:sz w:val="24"/>
          <w:szCs w:val="24"/>
        </w:rPr>
        <w:t>资质</w:t>
      </w:r>
      <w:r>
        <w:rPr>
          <w:rFonts w:hint="eastAsia" w:ascii="宋体" w:hAnsi="宋体"/>
          <w:bCs/>
          <w:color w:val="auto"/>
          <w:sz w:val="24"/>
          <w:szCs w:val="24"/>
          <w:highlight w:val="none"/>
        </w:rPr>
        <w:t>。</w:t>
      </w:r>
    </w:p>
    <w:p>
      <w:pPr>
        <w:numPr>
          <w:ilvl w:val="0"/>
          <w:numId w:val="0"/>
        </w:numPr>
        <w:snapToGrid w:val="0"/>
        <w:spacing w:line="360" w:lineRule="auto"/>
        <w:ind w:left="478" w:leftChars="228" w:firstLine="480" w:firstLineChars="200"/>
        <w:rPr>
          <w:rFonts w:ascii="宋体" w:hAnsi="宋体"/>
          <w:bCs/>
          <w:color w:val="auto"/>
          <w:sz w:val="24"/>
          <w:szCs w:val="24"/>
        </w:rPr>
      </w:pP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25</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徐亮春</w:t>
      </w:r>
      <w:r>
        <w:rPr>
          <w:rFonts w:hint="eastAsia" w:ascii="宋体" w:hAnsi="宋体" w:eastAsia="宋体" w:cs="宋体"/>
          <w:color w:val="FF0000"/>
          <w:kern w:val="0"/>
          <w:sz w:val="24"/>
          <w:szCs w:val="24"/>
        </w:rPr>
        <w:t xml:space="preserve">        </w:t>
      </w:r>
      <w:r>
        <w:rPr>
          <w:rFonts w:ascii="宋体" w:hAnsi="宋体" w:eastAsia="宋体" w:cs="宋体"/>
          <w:color w:val="FF0000"/>
          <w:kern w:val="0"/>
          <w:sz w:val="24"/>
          <w:szCs w:val="24"/>
        </w:rPr>
        <w:t>1</w:t>
      </w:r>
      <w:r>
        <w:rPr>
          <w:rFonts w:hint="eastAsia" w:ascii="宋体" w:hAnsi="宋体" w:eastAsia="宋体" w:cs="宋体"/>
          <w:color w:val="FF0000"/>
          <w:kern w:val="0"/>
          <w:sz w:val="24"/>
          <w:szCs w:val="24"/>
          <w:lang w:val="en-US" w:eastAsia="zh-CN"/>
        </w:rPr>
        <w:t>3956168591</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外委图审单位项目</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 xml:space="preserve">外委图审单位项目    </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ind w:firstLine="420" w:firstLineChars="200"/>
        <w:jc w:val="left"/>
        <w:rPr>
          <w:rFonts w:hint="eastAsia" w:ascii="宋体" w:hAnsi="宋体"/>
          <w:color w:val="auto"/>
          <w:lang w:val="en-US" w:eastAsia="zh-CN"/>
        </w:rPr>
      </w:pPr>
      <w:r>
        <w:rPr>
          <w:rFonts w:hint="eastAsia" w:ascii="宋体" w:hAnsi="宋体"/>
          <w:bCs/>
          <w:color w:val="auto"/>
          <w:lang w:eastAsia="zh-CN"/>
        </w:rPr>
        <w:t>危化及危废库</w:t>
      </w:r>
      <w:r>
        <w:rPr>
          <w:rFonts w:hint="eastAsia" w:ascii="宋体" w:hAnsi="宋体"/>
          <w:bCs/>
          <w:color w:val="auto"/>
          <w:lang w:val="en-US" w:eastAsia="zh-CN"/>
        </w:rPr>
        <w:t>工程项目</w:t>
      </w:r>
      <w:r>
        <w:rPr>
          <w:rFonts w:hint="eastAsia" w:ascii="宋体" w:hAnsi="宋体"/>
          <w:bCs/>
          <w:color w:val="auto"/>
        </w:rPr>
        <w:t>委托具有资质的</w:t>
      </w:r>
      <w:r>
        <w:rPr>
          <w:rFonts w:hint="eastAsia" w:ascii="宋体" w:hAnsi="宋体"/>
          <w:bCs/>
          <w:color w:val="auto"/>
          <w:lang w:eastAsia="zh-CN"/>
        </w:rPr>
        <w:t>图审</w:t>
      </w:r>
      <w:r>
        <w:rPr>
          <w:rFonts w:hint="eastAsia" w:ascii="宋体" w:hAnsi="宋体"/>
          <w:bCs/>
          <w:color w:val="auto"/>
        </w:rPr>
        <w:t>单位进行</w:t>
      </w:r>
      <w:r>
        <w:rPr>
          <w:rFonts w:hint="eastAsia" w:ascii="宋体" w:hAnsi="宋体"/>
          <w:bCs/>
          <w:color w:val="auto"/>
          <w:lang w:eastAsia="zh-CN"/>
        </w:rPr>
        <w:t>施工图及消防专篇审查</w:t>
      </w:r>
      <w:r>
        <w:rPr>
          <w:rFonts w:hint="eastAsia" w:ascii="宋体" w:hAnsi="宋体"/>
          <w:bCs/>
          <w:color w:val="auto"/>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ind w:firstLine="420" w:firstLineChars="200"/>
        <w:rPr>
          <w:rFonts w:ascii="宋体" w:hAnsi="宋体"/>
          <w:color w:val="auto"/>
        </w:rPr>
      </w:pPr>
      <w:r>
        <w:rPr>
          <w:rFonts w:hint="eastAsia" w:ascii="宋体" w:hAnsi="宋体" w:cs="宋体"/>
          <w:color w:val="auto"/>
          <w:kern w:val="36"/>
        </w:rPr>
        <w:t>具体时间</w:t>
      </w:r>
      <w:r>
        <w:rPr>
          <w:rFonts w:hint="eastAsia" w:ascii="宋体" w:hAnsi="宋体" w:cs="宋体"/>
          <w:color w:val="auto"/>
          <w:kern w:val="36"/>
          <w:lang w:val="en-US" w:eastAsia="zh-CN"/>
        </w:rPr>
        <w:t>由双方协商约定</w:t>
      </w:r>
      <w:r>
        <w:rPr>
          <w:rFonts w:hint="eastAsia"/>
          <w:color w:val="auto"/>
          <w:kern w:val="36"/>
        </w:rPr>
        <w:t>。</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spacing w:line="360" w:lineRule="exact"/>
        <w:ind w:firstLine="420" w:firstLineChars="200"/>
        <w:jc w:val="left"/>
        <w:rPr>
          <w:rFonts w:hint="eastAsia" w:ascii="宋体" w:hAnsi="宋体"/>
          <w:bCs/>
          <w:color w:val="auto"/>
          <w:lang w:eastAsia="zh-CN"/>
        </w:rPr>
      </w:pPr>
      <w:r>
        <w:rPr>
          <w:rFonts w:hint="eastAsia" w:ascii="宋体" w:hAnsi="宋体"/>
          <w:bCs/>
          <w:color w:val="auto"/>
          <w:lang w:val="en-US" w:eastAsia="zh-CN"/>
        </w:rPr>
        <w:t>1、</w:t>
      </w:r>
      <w:r>
        <w:rPr>
          <w:rFonts w:hint="eastAsia" w:ascii="宋体" w:hAnsi="宋体"/>
          <w:bCs/>
          <w:color w:val="auto"/>
          <w:lang w:eastAsia="zh-CN"/>
        </w:rPr>
        <w:t>危化及危废库</w:t>
      </w:r>
      <w:r>
        <w:rPr>
          <w:rFonts w:hint="eastAsia" w:ascii="宋体" w:hAnsi="宋体"/>
          <w:bCs/>
          <w:color w:val="auto"/>
          <w:lang w:val="en-US" w:eastAsia="zh-CN"/>
        </w:rPr>
        <w:t>工程项目</w:t>
      </w:r>
      <w:r>
        <w:rPr>
          <w:rFonts w:hint="eastAsia" w:ascii="宋体" w:hAnsi="宋体"/>
          <w:bCs/>
          <w:color w:val="auto"/>
          <w:lang w:eastAsia="zh-CN"/>
        </w:rPr>
        <w:t>拟建建筑物概述：</w:t>
      </w:r>
      <w:r>
        <w:rPr>
          <w:rFonts w:hint="eastAsia" w:ascii="宋体" w:hAnsi="宋体"/>
          <w:bCs/>
          <w:color w:val="auto"/>
          <w:lang w:val="zh-CN" w:eastAsia="zh-CN"/>
        </w:rPr>
        <w:t>危化库钢结构仓库长37.5米，宽20米，檐口高度4.5米；危废库钢结构仓库长18米，宽10米，檐口高度4.5米</w:t>
      </w:r>
      <w:r>
        <w:rPr>
          <w:rFonts w:hint="eastAsia" w:ascii="宋体" w:hAnsi="宋体"/>
          <w:bCs/>
          <w:color w:val="auto"/>
          <w:lang w:eastAsia="zh-CN"/>
        </w:rPr>
        <w:t>。</w:t>
      </w:r>
    </w:p>
    <w:p>
      <w:pPr>
        <w:spacing w:line="360" w:lineRule="exact"/>
        <w:ind w:firstLine="420" w:firstLineChars="200"/>
        <w:jc w:val="left"/>
        <w:rPr>
          <w:rFonts w:hint="eastAsia" w:ascii="宋体" w:hAnsi="宋体"/>
          <w:bCs/>
          <w:color w:val="auto"/>
          <w:lang w:val="en-US" w:eastAsia="zh-CN"/>
        </w:rPr>
      </w:pPr>
      <w:r>
        <w:rPr>
          <w:rFonts w:hint="eastAsia" w:ascii="宋体" w:hAnsi="宋体"/>
          <w:bCs/>
          <w:color w:val="auto"/>
          <w:lang w:eastAsia="zh-CN"/>
        </w:rPr>
        <w:t>2、对危化及危废库</w:t>
      </w:r>
      <w:r>
        <w:rPr>
          <w:rFonts w:hint="eastAsia" w:ascii="宋体" w:hAnsi="宋体"/>
          <w:bCs/>
          <w:color w:val="auto"/>
          <w:lang w:val="en-US" w:eastAsia="zh-CN"/>
        </w:rPr>
        <w:t>全套施工图纸（设备、工艺图纸除外）及消防专篇进行</w:t>
      </w:r>
      <w:r>
        <w:rPr>
          <w:rFonts w:hint="eastAsia" w:ascii="宋体" w:hAnsi="宋体"/>
          <w:bCs/>
          <w:color w:val="auto"/>
          <w:lang w:eastAsia="zh-CN"/>
        </w:rPr>
        <w:t>施工图设计文件联合审查。</w:t>
      </w:r>
    </w:p>
    <w:p>
      <w:pPr>
        <w:spacing w:line="360" w:lineRule="exact"/>
        <w:ind w:firstLine="420" w:firstLineChars="200"/>
        <w:jc w:val="left"/>
        <w:rPr>
          <w:rFonts w:hint="eastAsia" w:ascii="宋体" w:hAnsi="宋体"/>
          <w:bCs/>
          <w:color w:val="auto"/>
          <w:lang w:eastAsia="zh-CN"/>
        </w:rPr>
      </w:pPr>
      <w:r>
        <w:rPr>
          <w:rFonts w:hint="eastAsia" w:ascii="宋体" w:hAnsi="宋体"/>
          <w:bCs/>
          <w:color w:val="auto"/>
          <w:lang w:eastAsia="zh-CN"/>
        </w:rPr>
        <w:t>3、图审取费标准参照皖价服【</w:t>
      </w:r>
      <w:r>
        <w:rPr>
          <w:rFonts w:hint="eastAsia" w:ascii="宋体" w:hAnsi="宋体"/>
          <w:bCs/>
          <w:color w:val="auto"/>
          <w:lang w:val="en-US" w:eastAsia="zh-CN"/>
        </w:rPr>
        <w:t>2012</w:t>
      </w:r>
      <w:r>
        <w:rPr>
          <w:rFonts w:hint="eastAsia" w:ascii="宋体" w:hAnsi="宋体"/>
          <w:bCs/>
          <w:color w:val="auto"/>
          <w:lang w:eastAsia="zh-CN"/>
        </w:rPr>
        <w:t>】，并有适当优惠。 两个项目分别报价并分别签订合同，按照总价</w:t>
      </w:r>
      <w:r>
        <w:rPr>
          <w:rFonts w:hint="eastAsia" w:ascii="宋体" w:hAnsi="宋体"/>
          <w:bCs/>
          <w:color w:val="auto"/>
          <w:lang w:val="en-US" w:eastAsia="zh-CN"/>
        </w:rPr>
        <w:t>确定中标单位</w:t>
      </w:r>
      <w:r>
        <w:rPr>
          <w:rFonts w:hint="eastAsia" w:ascii="宋体" w:hAnsi="宋体"/>
          <w:bCs/>
          <w:color w:val="auto"/>
          <w:lang w:eastAsia="zh-CN"/>
        </w:rPr>
        <w:t>。</w:t>
      </w:r>
    </w:p>
    <w:p>
      <w:pPr>
        <w:spacing w:line="360" w:lineRule="exact"/>
        <w:ind w:firstLine="420" w:firstLineChars="200"/>
        <w:jc w:val="left"/>
        <w:rPr>
          <w:rFonts w:hint="eastAsia" w:ascii="宋体" w:hAnsi="宋体"/>
          <w:bCs/>
          <w:color w:val="auto"/>
          <w:lang w:eastAsia="zh-CN"/>
        </w:rPr>
      </w:pPr>
      <w:r>
        <w:rPr>
          <w:rFonts w:hint="eastAsia" w:ascii="宋体" w:hAnsi="宋体"/>
          <w:bCs/>
          <w:color w:val="auto"/>
          <w:lang w:eastAsia="zh-CN"/>
        </w:rPr>
        <w:t>4、计划以公开招标</w:t>
      </w:r>
      <w:r>
        <w:rPr>
          <w:rFonts w:hint="eastAsia" w:ascii="宋体" w:hAnsi="宋体"/>
          <w:bCs/>
          <w:color w:val="auto"/>
          <w:lang w:val="en-US" w:eastAsia="zh-CN"/>
        </w:rPr>
        <w:t>的</w:t>
      </w:r>
      <w:r>
        <w:rPr>
          <w:rFonts w:hint="eastAsia" w:ascii="宋体" w:hAnsi="宋体"/>
          <w:bCs/>
          <w:color w:val="auto"/>
          <w:lang w:eastAsia="zh-CN"/>
        </w:rPr>
        <w:t>方式，择优选取1家优质图审单位进行合作。</w:t>
      </w:r>
    </w:p>
    <w:p>
      <w:pPr>
        <w:spacing w:line="360" w:lineRule="exact"/>
        <w:ind w:firstLine="420" w:firstLineChars="200"/>
        <w:jc w:val="left"/>
        <w:rPr>
          <w:rFonts w:hint="eastAsia" w:ascii="宋体" w:hAnsi="宋体"/>
          <w:bCs/>
          <w:color w:val="auto"/>
          <w:lang w:eastAsia="zh-CN"/>
        </w:rPr>
      </w:pPr>
      <w:r>
        <w:rPr>
          <w:rFonts w:hint="eastAsia" w:ascii="宋体" w:hAnsi="宋体"/>
          <w:bCs/>
          <w:color w:val="auto"/>
          <w:lang w:val="en-US" w:eastAsia="zh-CN"/>
        </w:rPr>
        <w:t>5、</w:t>
      </w:r>
      <w:r>
        <w:rPr>
          <w:rFonts w:hint="eastAsia" w:ascii="宋体" w:hAnsi="宋体"/>
          <w:bCs/>
          <w:color w:val="auto"/>
          <w:lang w:eastAsia="zh-CN"/>
        </w:rPr>
        <w:t>发包人应向图审人提交的有关资料及文件</w:t>
      </w:r>
    </w:p>
    <w:p>
      <w:pPr>
        <w:outlineLvl w:val="0"/>
        <w:rPr>
          <w:rFonts w:hint="eastAsia"/>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563"/>
        <w:gridCol w:w="863"/>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vAlign w:val="center"/>
          </w:tcPr>
          <w:p>
            <w:pPr>
              <w:ind w:left="-57"/>
              <w:jc w:val="center"/>
              <w:rPr>
                <w:rFonts w:hint="eastAsia" w:ascii="宋体" w:hAnsi="宋体"/>
                <w:bCs/>
                <w:sz w:val="24"/>
              </w:rPr>
            </w:pPr>
            <w:r>
              <w:rPr>
                <w:rFonts w:hint="eastAsia" w:ascii="宋体" w:hAnsi="宋体"/>
                <w:bCs/>
                <w:sz w:val="24"/>
              </w:rPr>
              <w:t>序号</w:t>
            </w:r>
          </w:p>
        </w:tc>
        <w:tc>
          <w:tcPr>
            <w:tcW w:w="3563" w:type="dxa"/>
            <w:vAlign w:val="center"/>
          </w:tcPr>
          <w:p>
            <w:pPr>
              <w:ind w:left="-57"/>
              <w:jc w:val="center"/>
              <w:rPr>
                <w:rFonts w:hint="eastAsia" w:ascii="宋体" w:hAnsi="宋体"/>
                <w:bCs/>
                <w:sz w:val="24"/>
              </w:rPr>
            </w:pPr>
            <w:r>
              <w:rPr>
                <w:rFonts w:hint="eastAsia" w:ascii="宋体" w:hAnsi="宋体"/>
                <w:bCs/>
                <w:sz w:val="24"/>
              </w:rPr>
              <w:t>资料及文件名称</w:t>
            </w:r>
          </w:p>
        </w:tc>
        <w:tc>
          <w:tcPr>
            <w:tcW w:w="863" w:type="dxa"/>
            <w:vAlign w:val="center"/>
          </w:tcPr>
          <w:p>
            <w:pPr>
              <w:ind w:left="-57"/>
              <w:jc w:val="center"/>
              <w:rPr>
                <w:rFonts w:hint="eastAsia" w:ascii="宋体" w:hAnsi="宋体" w:cs="Arial"/>
                <w:bCs/>
                <w:sz w:val="24"/>
              </w:rPr>
            </w:pPr>
            <w:r>
              <w:rPr>
                <w:rFonts w:hint="eastAsia" w:ascii="宋体" w:hAnsi="宋体" w:cs="Arial"/>
                <w:bCs/>
                <w:sz w:val="24"/>
              </w:rPr>
              <w:t>份数</w:t>
            </w:r>
          </w:p>
        </w:tc>
        <w:tc>
          <w:tcPr>
            <w:tcW w:w="3198" w:type="dxa"/>
            <w:vAlign w:val="center"/>
          </w:tcPr>
          <w:p>
            <w:pPr>
              <w:ind w:left="-57"/>
              <w:jc w:val="center"/>
              <w:rPr>
                <w:rFonts w:hint="eastAsia" w:ascii="宋体" w:hAnsi="宋体"/>
                <w:bCs/>
                <w:sz w:val="24"/>
              </w:rPr>
            </w:pPr>
            <w:r>
              <w:rPr>
                <w:rFonts w:hint="eastAsia" w:ascii="宋体" w:hAnsi="宋体"/>
                <w:bCs/>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vAlign w:val="center"/>
          </w:tcPr>
          <w:p>
            <w:pPr>
              <w:ind w:left="-57"/>
              <w:jc w:val="center"/>
              <w:rPr>
                <w:rFonts w:hint="eastAsia" w:ascii="宋体" w:hAnsi="宋体"/>
                <w:bCs/>
                <w:sz w:val="24"/>
              </w:rPr>
            </w:pPr>
            <w:r>
              <w:rPr>
                <w:rFonts w:hint="eastAsia" w:ascii="宋体" w:hAnsi="宋体"/>
                <w:bCs/>
                <w:lang w:val="en-US" w:eastAsia="zh-CN"/>
              </w:rPr>
              <w:t>5</w:t>
            </w:r>
            <w:r>
              <w:rPr>
                <w:rFonts w:hint="eastAsia" w:ascii="宋体" w:hAnsi="宋体"/>
                <w:bCs/>
                <w:sz w:val="24"/>
              </w:rPr>
              <w:t>.1</w:t>
            </w:r>
          </w:p>
        </w:tc>
        <w:tc>
          <w:tcPr>
            <w:tcW w:w="3563" w:type="dxa"/>
            <w:vAlign w:val="center"/>
          </w:tcPr>
          <w:p>
            <w:pPr>
              <w:ind w:left="-54"/>
              <w:rPr>
                <w:rFonts w:hint="eastAsia" w:ascii="宋体" w:hAnsi="宋体" w:eastAsiaTheme="minorEastAsia"/>
                <w:bCs/>
                <w:sz w:val="24"/>
                <w:lang w:eastAsia="zh-CN"/>
              </w:rPr>
            </w:pPr>
            <w:r>
              <w:rPr>
                <w:rFonts w:hint="eastAsia" w:ascii="宋体" w:hAnsi="宋体"/>
                <w:bCs/>
                <w:sz w:val="24"/>
                <w:lang w:eastAsia="zh-CN"/>
              </w:rPr>
              <w:t>全套设计施工图</w:t>
            </w:r>
          </w:p>
        </w:tc>
        <w:tc>
          <w:tcPr>
            <w:tcW w:w="863" w:type="dxa"/>
            <w:vAlign w:val="center"/>
          </w:tcPr>
          <w:p>
            <w:pPr>
              <w:ind w:left="-57"/>
              <w:jc w:val="center"/>
              <w:rPr>
                <w:rFonts w:hint="eastAsia" w:ascii="宋体" w:hAnsi="宋体" w:cs="Arial"/>
                <w:bCs/>
                <w:sz w:val="24"/>
              </w:rPr>
            </w:pPr>
            <w:r>
              <w:rPr>
                <w:rFonts w:hint="eastAsia" w:ascii="宋体" w:hAnsi="宋体" w:cs="Arial"/>
                <w:bCs/>
                <w:sz w:val="24"/>
              </w:rPr>
              <w:t>1</w:t>
            </w:r>
          </w:p>
        </w:tc>
        <w:tc>
          <w:tcPr>
            <w:tcW w:w="3198" w:type="dxa"/>
            <w:vAlign w:val="center"/>
          </w:tcPr>
          <w:p>
            <w:pPr>
              <w:ind w:left="-57"/>
              <w:rPr>
                <w:rFonts w:hint="eastAsia" w:ascii="宋体" w:hAnsi="宋体" w:eastAsiaTheme="minorEastAsia"/>
                <w:bCs/>
                <w:sz w:val="24"/>
                <w:u w:val="single"/>
                <w:lang w:eastAsia="zh-CN"/>
              </w:rPr>
            </w:pPr>
            <w:r>
              <w:rPr>
                <w:rFonts w:hint="eastAsia" w:ascii="宋体" w:hAnsi="宋体"/>
                <w:bCs/>
                <w:sz w:val="24"/>
                <w:u w:val="single"/>
                <w:lang w:eastAsia="zh-CN"/>
              </w:rPr>
              <w:t>不包含设备、工艺图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vAlign w:val="center"/>
          </w:tcPr>
          <w:p>
            <w:pPr>
              <w:ind w:left="-57"/>
              <w:jc w:val="center"/>
              <w:rPr>
                <w:rFonts w:hint="eastAsia" w:ascii="宋体" w:hAnsi="宋体"/>
                <w:bCs/>
                <w:sz w:val="24"/>
              </w:rPr>
            </w:pPr>
            <w:r>
              <w:rPr>
                <w:rFonts w:hint="eastAsia" w:ascii="宋体" w:hAnsi="宋体"/>
                <w:bCs/>
                <w:lang w:val="en-US" w:eastAsia="zh-CN"/>
              </w:rPr>
              <w:t>5</w:t>
            </w:r>
            <w:r>
              <w:rPr>
                <w:rFonts w:hint="eastAsia" w:ascii="宋体" w:hAnsi="宋体"/>
                <w:bCs/>
                <w:sz w:val="24"/>
              </w:rPr>
              <w:t>.2</w:t>
            </w:r>
          </w:p>
        </w:tc>
        <w:tc>
          <w:tcPr>
            <w:tcW w:w="3563" w:type="dxa"/>
            <w:vAlign w:val="center"/>
          </w:tcPr>
          <w:p>
            <w:pPr>
              <w:ind w:left="-54"/>
              <w:rPr>
                <w:rFonts w:hint="eastAsia" w:ascii="宋体" w:hAnsi="宋体" w:eastAsiaTheme="minorEastAsia"/>
                <w:bCs/>
                <w:sz w:val="24"/>
                <w:lang w:eastAsia="zh-CN"/>
              </w:rPr>
            </w:pPr>
            <w:r>
              <w:rPr>
                <w:rFonts w:hint="eastAsia" w:ascii="宋体" w:hAnsi="宋体"/>
                <w:bCs/>
                <w:sz w:val="24"/>
                <w:lang w:eastAsia="zh-CN"/>
              </w:rPr>
              <w:t>节能计算书</w:t>
            </w:r>
          </w:p>
        </w:tc>
        <w:tc>
          <w:tcPr>
            <w:tcW w:w="863" w:type="dxa"/>
            <w:vAlign w:val="center"/>
          </w:tcPr>
          <w:p>
            <w:pPr>
              <w:ind w:left="-57"/>
              <w:jc w:val="center"/>
              <w:rPr>
                <w:rFonts w:hint="eastAsia" w:ascii="宋体" w:hAnsi="宋体" w:cs="Arial"/>
                <w:bCs/>
                <w:sz w:val="24"/>
              </w:rPr>
            </w:pPr>
            <w:r>
              <w:rPr>
                <w:rFonts w:hint="eastAsia" w:ascii="宋体" w:hAnsi="宋体" w:cs="Arial"/>
                <w:bCs/>
                <w:sz w:val="24"/>
              </w:rPr>
              <w:t>1</w:t>
            </w:r>
          </w:p>
        </w:tc>
        <w:tc>
          <w:tcPr>
            <w:tcW w:w="3198" w:type="dxa"/>
            <w:vAlign w:val="center"/>
          </w:tcPr>
          <w:p>
            <w:pPr>
              <w:ind w:left="-57"/>
              <w:rPr>
                <w:rFonts w:hint="eastAsia" w:ascii="宋体" w:hAnsi="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98" w:type="dxa"/>
            <w:vAlign w:val="center"/>
          </w:tcPr>
          <w:p>
            <w:pPr>
              <w:ind w:left="-54"/>
              <w:jc w:val="center"/>
              <w:rPr>
                <w:rFonts w:hint="eastAsia" w:ascii="宋体" w:hAnsi="宋体"/>
                <w:bCs/>
                <w:sz w:val="24"/>
              </w:rPr>
            </w:pPr>
            <w:r>
              <w:rPr>
                <w:rFonts w:hint="eastAsia" w:ascii="宋体" w:hAnsi="宋体"/>
                <w:bCs/>
                <w:lang w:val="en-US" w:eastAsia="zh-CN"/>
              </w:rPr>
              <w:t>5</w:t>
            </w:r>
            <w:r>
              <w:rPr>
                <w:rFonts w:hint="eastAsia" w:ascii="宋体" w:hAnsi="宋体"/>
                <w:bCs/>
                <w:sz w:val="24"/>
              </w:rPr>
              <w:t>.3</w:t>
            </w:r>
          </w:p>
        </w:tc>
        <w:tc>
          <w:tcPr>
            <w:tcW w:w="3563" w:type="dxa"/>
            <w:vAlign w:val="center"/>
          </w:tcPr>
          <w:p>
            <w:pPr>
              <w:ind w:left="-54"/>
              <w:rPr>
                <w:rFonts w:hint="eastAsia" w:ascii="宋体" w:hAnsi="宋体" w:eastAsiaTheme="minorEastAsia"/>
                <w:bCs/>
                <w:sz w:val="24"/>
                <w:lang w:eastAsia="zh-CN"/>
              </w:rPr>
            </w:pPr>
            <w:r>
              <w:rPr>
                <w:rFonts w:hint="eastAsia" w:ascii="宋体" w:hAnsi="宋体"/>
                <w:bCs/>
                <w:sz w:val="24"/>
                <w:lang w:eastAsia="zh-CN"/>
              </w:rPr>
              <w:t>结构计算书</w:t>
            </w:r>
          </w:p>
        </w:tc>
        <w:tc>
          <w:tcPr>
            <w:tcW w:w="863" w:type="dxa"/>
            <w:vAlign w:val="center"/>
          </w:tcPr>
          <w:p>
            <w:pPr>
              <w:ind w:left="-54"/>
              <w:jc w:val="center"/>
              <w:rPr>
                <w:rFonts w:hint="eastAsia" w:ascii="宋体" w:hAnsi="宋体" w:cs="Arial"/>
                <w:bCs/>
                <w:sz w:val="24"/>
              </w:rPr>
            </w:pPr>
            <w:r>
              <w:rPr>
                <w:rFonts w:hint="eastAsia" w:ascii="宋体" w:hAnsi="宋体" w:cs="Arial"/>
                <w:bCs/>
                <w:sz w:val="24"/>
              </w:rPr>
              <w:t>1</w:t>
            </w:r>
          </w:p>
        </w:tc>
        <w:tc>
          <w:tcPr>
            <w:tcW w:w="3198" w:type="dxa"/>
            <w:vAlign w:val="center"/>
          </w:tcPr>
          <w:p>
            <w:pPr>
              <w:ind w:left="-54"/>
              <w:rPr>
                <w:rFonts w:hint="eastAsia" w:ascii="宋体" w:hAnsi="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98" w:type="dxa"/>
            <w:vAlign w:val="center"/>
          </w:tcPr>
          <w:p>
            <w:pPr>
              <w:ind w:left="-54"/>
              <w:jc w:val="center"/>
              <w:rPr>
                <w:rFonts w:hint="eastAsia" w:ascii="宋体" w:hAnsi="宋体"/>
                <w:bCs/>
                <w:sz w:val="24"/>
              </w:rPr>
            </w:pPr>
            <w:r>
              <w:rPr>
                <w:rFonts w:hint="eastAsia" w:ascii="宋体" w:hAnsi="宋体"/>
                <w:bCs/>
                <w:lang w:val="en-US" w:eastAsia="zh-CN"/>
              </w:rPr>
              <w:t>5</w:t>
            </w:r>
            <w:r>
              <w:rPr>
                <w:rFonts w:hint="eastAsia" w:ascii="宋体" w:hAnsi="宋体"/>
                <w:bCs/>
                <w:sz w:val="24"/>
              </w:rPr>
              <w:t>.4</w:t>
            </w:r>
          </w:p>
        </w:tc>
        <w:tc>
          <w:tcPr>
            <w:tcW w:w="3563" w:type="dxa"/>
            <w:vAlign w:val="center"/>
          </w:tcPr>
          <w:p>
            <w:pPr>
              <w:ind w:left="-54"/>
              <w:rPr>
                <w:rFonts w:hint="eastAsia" w:ascii="宋体" w:hAnsi="宋体" w:eastAsiaTheme="minorEastAsia"/>
                <w:bCs/>
                <w:sz w:val="24"/>
                <w:lang w:eastAsia="zh-CN"/>
              </w:rPr>
            </w:pPr>
            <w:r>
              <w:rPr>
                <w:rFonts w:hint="eastAsia" w:ascii="宋体" w:hAnsi="宋体"/>
                <w:bCs/>
                <w:sz w:val="24"/>
                <w:lang w:eastAsia="zh-CN"/>
              </w:rPr>
              <w:t>消防专篇</w:t>
            </w:r>
          </w:p>
        </w:tc>
        <w:tc>
          <w:tcPr>
            <w:tcW w:w="863" w:type="dxa"/>
            <w:vAlign w:val="center"/>
          </w:tcPr>
          <w:p>
            <w:pPr>
              <w:ind w:left="-54"/>
              <w:jc w:val="center"/>
              <w:rPr>
                <w:rFonts w:hint="eastAsia" w:ascii="宋体" w:hAnsi="宋体" w:cs="Arial"/>
                <w:bCs/>
                <w:sz w:val="24"/>
              </w:rPr>
            </w:pPr>
            <w:r>
              <w:rPr>
                <w:rFonts w:hint="eastAsia" w:ascii="宋体" w:hAnsi="宋体" w:cs="Arial"/>
                <w:bCs/>
                <w:sz w:val="24"/>
              </w:rPr>
              <w:t>1</w:t>
            </w:r>
          </w:p>
        </w:tc>
        <w:tc>
          <w:tcPr>
            <w:tcW w:w="3198" w:type="dxa"/>
            <w:vAlign w:val="center"/>
          </w:tcPr>
          <w:p>
            <w:pPr>
              <w:ind w:left="-54"/>
              <w:rPr>
                <w:rFonts w:hint="eastAsia" w:ascii="宋体" w:hAnsi="宋体"/>
                <w:bCs/>
                <w:sz w:val="24"/>
                <w:u w:val="single"/>
              </w:rPr>
            </w:pPr>
          </w:p>
        </w:tc>
      </w:tr>
    </w:tbl>
    <w:p>
      <w:pPr>
        <w:pStyle w:val="36"/>
        <w:spacing w:line="360" w:lineRule="auto"/>
        <w:ind w:firstLine="420" w:firstLineChars="200"/>
        <w:outlineLvl w:val="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其它服务于图审的资料由发包人根据具体情况按时提供。</w:t>
      </w:r>
    </w:p>
    <w:p>
      <w:pPr>
        <w:numPr>
          <w:ilvl w:val="0"/>
          <w:numId w:val="0"/>
        </w:numPr>
        <w:spacing w:line="360" w:lineRule="exact"/>
        <w:ind w:left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6、图审人应向发包人交付施工图设计文件联合审查合格书。</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7、本项目为公开招标，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pStyle w:val="2"/>
        <w:ind w:left="0" w:leftChars="0" w:firstLine="420" w:firstLineChars="200"/>
        <w:rPr>
          <w:rFonts w:hint="eastAsia" w:eastAsiaTheme="minorEastAsia"/>
          <w:lang w:val="en-US" w:eastAsia="zh-CN"/>
        </w:rPr>
      </w:pPr>
      <w:r>
        <w:rPr>
          <w:rFonts w:hint="eastAsia" w:ascii="宋体" w:hAnsi="宋体"/>
          <w:bCs/>
          <w:color w:val="auto"/>
          <w:lang w:val="en-US" w:eastAsia="zh-CN"/>
        </w:rPr>
        <w:t>3.</w:t>
      </w:r>
      <w:r>
        <w:rPr>
          <w:rFonts w:hint="eastAsia" w:ascii="宋体" w:hAnsi="宋体"/>
          <w:bCs/>
        </w:rPr>
        <w:t>投标人企业近叁年内承担过所投标段类似项目业绩证明材料</w:t>
      </w:r>
    </w:p>
    <w:p>
      <w:pPr>
        <w:numPr>
          <w:ilvl w:val="0"/>
          <w:numId w:val="0"/>
        </w:numPr>
        <w:spacing w:line="360" w:lineRule="exact"/>
        <w:ind w:leftChars="200"/>
        <w:rPr>
          <w:rFonts w:hint="default" w:eastAsiaTheme="minorEastAsia"/>
          <w:lang w:val="en-US" w:eastAsia="zh-CN"/>
        </w:rPr>
      </w:pPr>
      <w:r>
        <w:rPr>
          <w:rFonts w:hint="eastAsia"/>
          <w:color w:val="FF0000"/>
          <w:lang w:val="en-US" w:eastAsia="zh-CN"/>
        </w:rPr>
        <w:t>4. 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w:t>
      </w:r>
      <w:r>
        <w:rPr>
          <w:rFonts w:hint="eastAsia" w:ascii="宋体" w:hAnsi="宋体" w:cs="宋体"/>
          <w:color w:val="auto"/>
          <w:lang w:val="en-US" w:eastAsia="zh-CN"/>
        </w:rPr>
        <w:t>款项</w:t>
      </w:r>
      <w:r>
        <w:rPr>
          <w:rFonts w:hint="eastAsia" w:ascii="宋体" w:hAnsi="宋体" w:cs="宋体"/>
          <w:color w:val="auto"/>
        </w:rPr>
        <w:t>支付的方式：</w:t>
      </w:r>
      <w:r>
        <w:rPr>
          <w:rFonts w:hint="eastAsia" w:ascii="宋体" w:hAnsi="宋体"/>
          <w:bCs/>
        </w:rPr>
        <w:t>银行现汇。</w:t>
      </w:r>
      <w:r>
        <w:rPr>
          <w:rFonts w:hint="eastAsia" w:ascii="宋体" w:hAnsi="宋体"/>
          <w:bCs/>
          <w:lang w:eastAsia="zh-CN"/>
        </w:rPr>
        <w:t>出具施工图设计文件联合审查合格书后，图审</w:t>
      </w:r>
      <w:r>
        <w:rPr>
          <w:rFonts w:hint="eastAsia" w:ascii="宋体" w:hAnsi="宋体"/>
          <w:bCs/>
        </w:rPr>
        <w:t>人向发包人开具等额增值税专用发票</w:t>
      </w:r>
      <w:r>
        <w:rPr>
          <w:rFonts w:hint="eastAsia" w:ascii="宋体" w:hAnsi="宋体"/>
          <w:bCs/>
          <w:lang w:eastAsia="zh-CN"/>
        </w:rPr>
        <w:t>后</w:t>
      </w:r>
      <w:r>
        <w:rPr>
          <w:rFonts w:hint="eastAsia" w:ascii="宋体" w:hAnsi="宋体"/>
          <w:bCs/>
          <w:lang w:val="en-US" w:eastAsia="zh-CN"/>
        </w:rPr>
        <w:t>10日内一次性支付合同款</w:t>
      </w:r>
      <w:r>
        <w:rPr>
          <w:rFonts w:hint="eastAsia" w:ascii="宋体" w:hAnsi="宋体" w:cs="宋体" w:eastAsiaTheme="minorEastAsia"/>
          <w:color w:val="auto"/>
          <w:kern w:val="2"/>
          <w:sz w:val="21"/>
          <w:szCs w:val="22"/>
          <w:lang w:val="en-US" w:eastAsia="zh-CN" w:bidi="ar-SA"/>
        </w:rPr>
        <w:t>。</w:t>
      </w:r>
    </w:p>
    <w:p>
      <w:pPr>
        <w:pStyle w:val="8"/>
        <w:spacing w:line="360" w:lineRule="exact"/>
        <w:ind w:left="420" w:hanging="420" w:hangingChars="200"/>
        <w:rPr>
          <w:rFonts w:hAnsi="宋体" w:cs="宋体"/>
          <w:color w:val="auto"/>
          <w:szCs w:val="22"/>
        </w:rPr>
      </w:pPr>
      <w:r>
        <w:rPr>
          <w:rFonts w:hint="eastAsia" w:hAnsi="宋体" w:cs="宋体"/>
          <w:color w:val="auto"/>
          <w:szCs w:val="22"/>
          <w:lang w:val="en-US" w:eastAsia="zh-CN"/>
        </w:rPr>
        <w:t>2</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4"/>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4"/>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8000（</w:t>
      </w:r>
      <w:r>
        <w:rPr>
          <w:rFonts w:hint="eastAsia" w:ascii="宋体" w:hAnsi="宋体"/>
          <w:bCs/>
          <w:color w:val="FF0000"/>
          <w:lang w:val="en-US" w:eastAsia="zh-CN"/>
        </w:rPr>
        <w:t>捌仟元整</w:t>
      </w:r>
      <w:r>
        <w:rPr>
          <w:rFonts w:hint="eastAsia" w:ascii="宋体" w:hAnsi="宋体"/>
          <w:bCs/>
          <w:color w:val="auto"/>
          <w:lang w:val="en-US" w:eastAsia="zh-CN"/>
        </w:rPr>
        <w:t>），超过拦标价的作废标处理</w:t>
      </w:r>
      <w:r>
        <w:rPr>
          <w:rFonts w:ascii="宋体" w:hAnsi="宋体"/>
          <w:bCs/>
          <w:color w:val="auto"/>
        </w:rPr>
        <w:t>。</w:t>
      </w:r>
    </w:p>
    <w:p>
      <w:pPr>
        <w:pStyle w:val="2"/>
        <w:numPr>
          <w:ilvl w:val="0"/>
          <w:numId w:val="4"/>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5"/>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pStyle w:val="13"/>
      </w:pPr>
      <w:r>
        <w:rPr>
          <w:rFonts w:hint="eastAsia"/>
        </w:rPr>
        <w:t>外委</w:t>
      </w:r>
      <w:r>
        <w:rPr>
          <w:rFonts w:hint="eastAsia"/>
          <w:lang w:eastAsia="zh-CN"/>
        </w:rPr>
        <w:t>图审</w:t>
      </w:r>
      <w:r>
        <w:rPr>
          <w:rFonts w:hint="eastAsia"/>
        </w:rPr>
        <w:t>单位报价单</w:t>
      </w:r>
    </w:p>
    <w:p>
      <w:pPr>
        <w:jc w:val="center"/>
      </w:pPr>
    </w:p>
    <w:tbl>
      <w:tblPr>
        <w:tblStyle w:val="14"/>
        <w:tblpPr w:leftFromText="180" w:rightFromText="180" w:vertAnchor="text" w:horzAnchor="page" w:tblpX="3106" w:tblpY="168"/>
        <w:tblW w:w="10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4"/>
        <w:gridCol w:w="1843"/>
        <w:gridCol w:w="1559"/>
        <w:gridCol w:w="1559"/>
        <w:gridCol w:w="42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74" w:hRule="atLeast"/>
        </w:trPr>
        <w:tc>
          <w:tcPr>
            <w:tcW w:w="1134" w:type="dxa"/>
            <w:tcBorders>
              <w:top w:val="single" w:color="auto" w:sz="4" w:space="0"/>
              <w:left w:val="single" w:color="auto" w:sz="4" w:space="0"/>
              <w:bottom w:val="single" w:color="auto" w:sz="6" w:space="0"/>
              <w:right w:val="single" w:color="auto" w:sz="6" w:space="0"/>
            </w:tcBorders>
            <w:vAlign w:val="bottom"/>
          </w:tcPr>
          <w:p>
            <w:pPr>
              <w:spacing w:line="360" w:lineRule="auto"/>
              <w:jc w:val="center"/>
              <w:rPr>
                <w:rFonts w:ascii="宋体" w:hAnsi="宋体" w:cs="宋体"/>
                <w:color w:val="000000"/>
                <w:sz w:val="28"/>
                <w:szCs w:val="28"/>
              </w:rPr>
            </w:pPr>
            <w:r>
              <w:rPr>
                <w:rFonts w:hint="eastAsia" w:ascii="宋体" w:hAnsi="宋体" w:cs="宋体"/>
                <w:color w:val="000000"/>
                <w:sz w:val="28"/>
                <w:szCs w:val="28"/>
              </w:rPr>
              <w:t>序号</w:t>
            </w:r>
          </w:p>
        </w:tc>
        <w:tc>
          <w:tcPr>
            <w:tcW w:w="1843" w:type="dxa"/>
            <w:tcBorders>
              <w:top w:val="single" w:color="auto" w:sz="4" w:space="0"/>
              <w:left w:val="single" w:color="auto" w:sz="4" w:space="0"/>
              <w:bottom w:val="single" w:color="auto" w:sz="6" w:space="0"/>
              <w:right w:val="single" w:color="auto" w:sz="6" w:space="0"/>
            </w:tcBorders>
            <w:vAlign w:val="bottom"/>
          </w:tcPr>
          <w:p>
            <w:pPr>
              <w:spacing w:line="360" w:lineRule="auto"/>
              <w:jc w:val="center"/>
              <w:rPr>
                <w:rFonts w:ascii="宋体" w:hAnsi="宋体" w:cs="宋体"/>
                <w:color w:val="000000"/>
                <w:sz w:val="28"/>
                <w:szCs w:val="28"/>
              </w:rPr>
            </w:pPr>
            <w:r>
              <w:rPr>
                <w:rFonts w:hint="eastAsia" w:ascii="宋体" w:hAnsi="宋体" w:cs="宋体"/>
                <w:color w:val="000000"/>
                <w:sz w:val="28"/>
                <w:szCs w:val="28"/>
              </w:rPr>
              <w:t>报价明细</w:t>
            </w:r>
          </w:p>
        </w:tc>
        <w:tc>
          <w:tcPr>
            <w:tcW w:w="1559" w:type="dxa"/>
            <w:tcBorders>
              <w:top w:val="single" w:color="auto" w:sz="4" w:space="0"/>
              <w:left w:val="single" w:color="auto" w:sz="6" w:space="0"/>
              <w:bottom w:val="single" w:color="auto" w:sz="6" w:space="0"/>
              <w:right w:val="single" w:color="auto" w:sz="6" w:space="0"/>
            </w:tcBorders>
            <w:vAlign w:val="bottom"/>
          </w:tcPr>
          <w:p>
            <w:pPr>
              <w:spacing w:line="360" w:lineRule="auto"/>
              <w:jc w:val="center"/>
              <w:rPr>
                <w:rFonts w:ascii="宋体" w:hAnsi="宋体" w:cs="宋体"/>
                <w:color w:val="000000"/>
                <w:sz w:val="28"/>
                <w:szCs w:val="28"/>
              </w:rPr>
            </w:pPr>
            <w:r>
              <w:rPr>
                <w:rFonts w:hint="eastAsia" w:ascii="宋体" w:hAnsi="宋体" w:cs="宋体"/>
                <w:color w:val="000000"/>
                <w:sz w:val="28"/>
                <w:szCs w:val="28"/>
              </w:rPr>
              <w:t>报价</w:t>
            </w:r>
          </w:p>
        </w:tc>
        <w:tc>
          <w:tcPr>
            <w:tcW w:w="1559" w:type="dxa"/>
            <w:tcBorders>
              <w:top w:val="single" w:color="auto" w:sz="4" w:space="0"/>
              <w:left w:val="single" w:color="auto" w:sz="6" w:space="0"/>
              <w:bottom w:val="single" w:color="auto" w:sz="6" w:space="0"/>
              <w:right w:val="single" w:color="auto" w:sz="6" w:space="0"/>
            </w:tcBorders>
          </w:tcPr>
          <w:p>
            <w:pPr>
              <w:spacing w:line="360" w:lineRule="auto"/>
              <w:jc w:val="center"/>
              <w:rPr>
                <w:rFonts w:ascii="宋体" w:hAnsi="宋体" w:cs="宋体"/>
                <w:color w:val="000000"/>
                <w:sz w:val="28"/>
                <w:szCs w:val="28"/>
              </w:rPr>
            </w:pPr>
            <w:r>
              <w:rPr>
                <w:rFonts w:hint="eastAsia" w:ascii="宋体" w:hAnsi="宋体" w:cs="宋体"/>
                <w:color w:val="000000"/>
                <w:sz w:val="28"/>
                <w:szCs w:val="28"/>
              </w:rPr>
              <w:t>税率</w:t>
            </w:r>
          </w:p>
        </w:tc>
        <w:tc>
          <w:tcPr>
            <w:tcW w:w="4253" w:type="dxa"/>
            <w:tcBorders>
              <w:top w:val="single" w:color="auto" w:sz="4" w:space="0"/>
              <w:left w:val="single" w:color="auto" w:sz="6" w:space="0"/>
              <w:bottom w:val="single" w:color="auto" w:sz="6" w:space="0"/>
              <w:right w:val="single" w:color="auto" w:sz="4" w:space="0"/>
            </w:tcBorders>
            <w:vAlign w:val="bottom"/>
          </w:tcPr>
          <w:p>
            <w:pPr>
              <w:spacing w:line="360" w:lineRule="auto"/>
              <w:jc w:val="center"/>
              <w:rPr>
                <w:rFonts w:hint="eastAsia" w:ascii="宋体" w:hAnsi="宋体" w:cs="宋体" w:eastAsiaTheme="minorEastAsia"/>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11" w:hRule="atLeast"/>
        </w:trPr>
        <w:tc>
          <w:tcPr>
            <w:tcW w:w="1134" w:type="dxa"/>
            <w:tcBorders>
              <w:top w:val="single" w:color="auto" w:sz="6" w:space="0"/>
              <w:left w:val="single" w:color="auto" w:sz="4" w:space="0"/>
              <w:bottom w:val="single" w:color="auto" w:sz="6" w:space="0"/>
              <w:right w:val="single" w:color="auto" w:sz="6" w:space="0"/>
            </w:tcBorders>
            <w:vAlign w:val="bottom"/>
          </w:tcPr>
          <w:p>
            <w:pPr>
              <w:spacing w:line="360" w:lineRule="auto"/>
              <w:jc w:val="center"/>
              <w:rPr>
                <w:rFonts w:ascii="宋体" w:hAnsi="宋体" w:cs="宋体"/>
                <w:color w:val="000000"/>
                <w:sz w:val="28"/>
                <w:szCs w:val="28"/>
              </w:rPr>
            </w:pPr>
            <w:r>
              <w:rPr>
                <w:rFonts w:hint="eastAsia" w:ascii="宋体" w:hAnsi="宋体" w:cs="宋体"/>
                <w:color w:val="000000"/>
                <w:sz w:val="28"/>
                <w:szCs w:val="28"/>
              </w:rPr>
              <w:t>1</w:t>
            </w:r>
          </w:p>
        </w:tc>
        <w:tc>
          <w:tcPr>
            <w:tcW w:w="1843" w:type="dxa"/>
            <w:tcBorders>
              <w:top w:val="single" w:color="auto" w:sz="6" w:space="0"/>
              <w:left w:val="single" w:color="auto" w:sz="4" w:space="0"/>
              <w:bottom w:val="single" w:color="auto" w:sz="6" w:space="0"/>
              <w:right w:val="single" w:color="auto" w:sz="6" w:space="0"/>
            </w:tcBorders>
            <w:vAlign w:val="bottom"/>
          </w:tcPr>
          <w:p>
            <w:pPr>
              <w:spacing w:line="360" w:lineRule="auto"/>
              <w:ind w:left="105" w:leftChars="50" w:right="105" w:rightChars="50"/>
              <w:jc w:val="center"/>
              <w:rPr>
                <w:rFonts w:ascii="宋体" w:hAnsi="宋体" w:cs="宋体"/>
                <w:color w:val="000000"/>
                <w:sz w:val="28"/>
                <w:szCs w:val="28"/>
              </w:rPr>
            </w:pPr>
            <w:r>
              <w:rPr>
                <w:rFonts w:hint="eastAsia" w:hAnsi="宋体"/>
                <w:color w:val="000000"/>
                <w:sz w:val="28"/>
                <w:szCs w:val="28"/>
                <w:lang w:eastAsia="zh-CN"/>
              </w:rPr>
              <w:t>图审</w:t>
            </w:r>
            <w:r>
              <w:rPr>
                <w:rFonts w:hint="eastAsia" w:hAnsi="宋体"/>
                <w:color w:val="000000"/>
                <w:sz w:val="28"/>
                <w:szCs w:val="28"/>
              </w:rPr>
              <w:t>费</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ind w:firstLine="560" w:firstLineChars="200"/>
              <w:jc w:val="center"/>
              <w:rPr>
                <w:rFonts w:ascii="宋体" w:hAnsi="宋体" w:cs="宋体"/>
                <w:color w:val="000000"/>
                <w:sz w:val="28"/>
                <w:szCs w:val="28"/>
              </w:rPr>
            </w:pPr>
          </w:p>
        </w:tc>
        <w:tc>
          <w:tcPr>
            <w:tcW w:w="1559" w:type="dxa"/>
            <w:tcBorders>
              <w:top w:val="single" w:color="auto" w:sz="6" w:space="0"/>
              <w:left w:val="single" w:color="auto" w:sz="6" w:space="0"/>
              <w:bottom w:val="single" w:color="auto" w:sz="6" w:space="0"/>
              <w:right w:val="single" w:color="auto" w:sz="6" w:space="0"/>
            </w:tcBorders>
          </w:tcPr>
          <w:p>
            <w:pPr>
              <w:spacing w:line="360" w:lineRule="auto"/>
              <w:ind w:left="42" w:leftChars="20"/>
              <w:jc w:val="center"/>
              <w:rPr>
                <w:rFonts w:hint="default" w:ascii="宋体" w:hAnsi="宋体" w:cs="宋体" w:eastAsiaTheme="minorEastAsia"/>
                <w:color w:val="000000"/>
                <w:sz w:val="28"/>
                <w:szCs w:val="28"/>
                <w:lang w:val="en-US" w:eastAsia="zh-CN"/>
              </w:rPr>
            </w:pPr>
            <w:r>
              <w:rPr>
                <w:rFonts w:hint="eastAsia" w:ascii="宋体" w:hAnsi="宋体" w:cs="宋体"/>
                <w:color w:val="000000"/>
                <w:sz w:val="28"/>
                <w:szCs w:val="28"/>
                <w:lang w:val="en-US" w:eastAsia="zh-CN"/>
              </w:rPr>
              <w:t>6%</w:t>
            </w:r>
          </w:p>
        </w:tc>
        <w:tc>
          <w:tcPr>
            <w:tcW w:w="4253" w:type="dxa"/>
            <w:tcBorders>
              <w:top w:val="single" w:color="auto" w:sz="6" w:space="0"/>
              <w:left w:val="single" w:color="auto" w:sz="6" w:space="0"/>
              <w:bottom w:val="single" w:color="auto" w:sz="6" w:space="0"/>
              <w:right w:val="single" w:color="auto" w:sz="4" w:space="0"/>
            </w:tcBorders>
            <w:vAlign w:val="bottom"/>
          </w:tcPr>
          <w:p>
            <w:pPr>
              <w:spacing w:line="360" w:lineRule="auto"/>
              <w:ind w:left="42" w:leftChars="20"/>
              <w:jc w:val="center"/>
              <w:rPr>
                <w:rFonts w:hint="default" w:ascii="宋体" w:hAnsi="宋体" w:cs="宋体" w:eastAsiaTheme="minorEastAsia"/>
                <w:color w:val="000000"/>
                <w:sz w:val="28"/>
                <w:szCs w:val="28"/>
                <w:lang w:val="en-US" w:eastAsia="zh-CN"/>
              </w:rPr>
            </w:pPr>
            <w:bookmarkStart w:id="3" w:name="_GoBack"/>
            <w:bookmarkEnd w:id="3"/>
          </w:p>
        </w:tc>
      </w:tr>
    </w:tbl>
    <w:p>
      <w:pPr>
        <w:rPr>
          <w:sz w:val="28"/>
          <w:szCs w:val="28"/>
          <w:u w:val="single"/>
        </w:rPr>
      </w:pPr>
    </w:p>
    <w:p>
      <w:pPr>
        <w:rPr>
          <w:rFonts w:hint="eastAsia" w:eastAsiaTheme="minorEastAsia"/>
          <w:sz w:val="28"/>
          <w:szCs w:val="28"/>
          <w:lang w:val="en-US" w:eastAsia="zh-CN"/>
        </w:rPr>
      </w:pPr>
      <w:r>
        <w:rPr>
          <w:rFonts w:hint="eastAsia"/>
          <w:sz w:val="28"/>
          <w:szCs w:val="28"/>
          <w:lang w:val="en-US" w:eastAsia="zh-CN"/>
        </w:rPr>
        <w:t xml:space="preserve"> </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ind w:firstLine="1680" w:firstLineChars="600"/>
        <w:rPr>
          <w:b/>
          <w:sz w:val="28"/>
          <w:szCs w:val="28"/>
        </w:rPr>
      </w:pPr>
      <w:r>
        <w:rPr>
          <w:rFonts w:hint="eastAsia"/>
          <w:sz w:val="28"/>
          <w:szCs w:val="28"/>
        </w:rPr>
        <w:t>报价单位（加盖公章）：</w:t>
      </w:r>
      <w:r>
        <w:rPr>
          <w:rFonts w:hint="eastAsia"/>
          <w:sz w:val="28"/>
          <w:szCs w:val="28"/>
          <w:u w:val="single"/>
        </w:rPr>
        <w:t xml:space="preserve">                            </w:t>
      </w:r>
    </w:p>
    <w:p>
      <w:pPr>
        <w:ind w:firstLine="1680" w:firstLineChars="600"/>
        <w:rPr>
          <w:rFonts w:hint="eastAsia"/>
          <w:sz w:val="28"/>
          <w:szCs w:val="28"/>
        </w:rPr>
      </w:pPr>
    </w:p>
    <w:p>
      <w:pPr>
        <w:ind w:firstLine="1680" w:firstLineChars="600"/>
        <w:rPr>
          <w:sz w:val="28"/>
          <w:szCs w:val="28"/>
          <w:u w:val="single"/>
        </w:rPr>
      </w:pPr>
      <w:r>
        <w:rPr>
          <w:rFonts w:hint="eastAsia"/>
          <w:sz w:val="28"/>
          <w:szCs w:val="28"/>
        </w:rPr>
        <w:t>法人或授权代理人（签字或印章）：</w:t>
      </w:r>
      <w:r>
        <w:rPr>
          <w:rFonts w:hint="eastAsia"/>
          <w:sz w:val="28"/>
          <w:szCs w:val="28"/>
          <w:u w:val="single"/>
        </w:rPr>
        <w:t xml:space="preserve">                     </w:t>
      </w:r>
    </w:p>
    <w:p>
      <w:pPr>
        <w:ind w:firstLine="1680" w:firstLineChars="600"/>
        <w:rPr>
          <w:rFonts w:hint="eastAsia"/>
          <w:sz w:val="28"/>
          <w:szCs w:val="28"/>
        </w:rPr>
      </w:pPr>
    </w:p>
    <w:p>
      <w:pPr>
        <w:ind w:firstLine="1680" w:firstLineChars="600"/>
        <w:rPr>
          <w:sz w:val="28"/>
          <w:szCs w:val="28"/>
          <w:u w:val="single"/>
        </w:rPr>
      </w:pPr>
      <w:r>
        <w:rPr>
          <w:rFonts w:hint="eastAsia"/>
          <w:sz w:val="28"/>
          <w:szCs w:val="28"/>
        </w:rPr>
        <w:t>日期：</w:t>
      </w:r>
      <w:r>
        <w:rPr>
          <w:rFonts w:hint="eastAsia"/>
          <w:sz w:val="28"/>
          <w:szCs w:val="28"/>
          <w:u w:val="single"/>
        </w:rPr>
        <w:t xml:space="preserve">                                 </w:t>
      </w: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7"/>
        </w:numPr>
        <w:rPr>
          <w:b/>
          <w:color w:val="auto"/>
          <w:sz w:val="18"/>
          <w:szCs w:val="18"/>
        </w:rPr>
      </w:pPr>
      <w:r>
        <w:rPr>
          <w:b/>
          <w:color w:val="auto"/>
          <w:sz w:val="18"/>
          <w:szCs w:val="18"/>
        </w:rPr>
        <w:t>电子备案，上传以下资料至网站：</w:t>
      </w:r>
    </w:p>
    <w:p>
      <w:pPr>
        <w:numPr>
          <w:ilvl w:val="1"/>
          <w:numId w:val="8"/>
        </w:numPr>
        <w:rPr>
          <w:color w:val="auto"/>
          <w:sz w:val="18"/>
          <w:szCs w:val="18"/>
        </w:rPr>
      </w:pPr>
      <w:r>
        <w:rPr>
          <w:color w:val="auto"/>
          <w:sz w:val="18"/>
          <w:szCs w:val="18"/>
        </w:rPr>
        <w:t>企业营业执照     （需加盖公司章）</w:t>
      </w:r>
    </w:p>
    <w:p>
      <w:pPr>
        <w:numPr>
          <w:ilvl w:val="1"/>
          <w:numId w:val="8"/>
        </w:numPr>
        <w:rPr>
          <w:color w:val="auto"/>
          <w:sz w:val="18"/>
          <w:szCs w:val="18"/>
        </w:rPr>
      </w:pPr>
      <w:r>
        <w:rPr>
          <w:color w:val="auto"/>
          <w:sz w:val="18"/>
          <w:szCs w:val="18"/>
        </w:rPr>
        <w:t>安全生产许可证   （需加盖公司章）</w:t>
      </w:r>
    </w:p>
    <w:p>
      <w:pPr>
        <w:numPr>
          <w:ilvl w:val="1"/>
          <w:numId w:val="8"/>
        </w:numPr>
        <w:rPr>
          <w:color w:val="auto"/>
          <w:sz w:val="18"/>
          <w:szCs w:val="18"/>
        </w:rPr>
      </w:pPr>
      <w:r>
        <w:rPr>
          <w:color w:val="auto"/>
          <w:sz w:val="18"/>
          <w:szCs w:val="18"/>
        </w:rPr>
        <w:t>特种设备安装维修许可证书    （若不涉及可不用上传，需加盖公司章）</w:t>
      </w:r>
    </w:p>
    <w:p>
      <w:pPr>
        <w:numPr>
          <w:ilvl w:val="1"/>
          <w:numId w:val="8"/>
        </w:numPr>
        <w:rPr>
          <w:color w:val="auto"/>
          <w:sz w:val="18"/>
          <w:szCs w:val="18"/>
        </w:rPr>
      </w:pPr>
      <w:r>
        <w:rPr>
          <w:color w:val="auto"/>
          <w:sz w:val="18"/>
          <w:szCs w:val="18"/>
        </w:rPr>
        <w:t>建筑企业资质证书  （需加盖公司章）</w:t>
      </w:r>
    </w:p>
    <w:p>
      <w:pPr>
        <w:numPr>
          <w:ilvl w:val="1"/>
          <w:numId w:val="8"/>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8"/>
        </w:numPr>
        <w:rPr>
          <w:color w:val="auto"/>
          <w:sz w:val="18"/>
          <w:szCs w:val="18"/>
        </w:rPr>
      </w:pPr>
      <w:r>
        <w:rPr>
          <w:color w:val="auto"/>
          <w:sz w:val="18"/>
          <w:szCs w:val="18"/>
        </w:rPr>
        <w:t>项目安全保障金缴纳记录（不少于60万，财务签字）</w:t>
      </w:r>
    </w:p>
    <w:p>
      <w:pPr>
        <w:numPr>
          <w:ilvl w:val="1"/>
          <w:numId w:val="8"/>
        </w:numPr>
        <w:rPr>
          <w:color w:val="auto"/>
          <w:sz w:val="18"/>
          <w:szCs w:val="18"/>
        </w:rPr>
      </w:pPr>
      <w:r>
        <w:rPr>
          <w:color w:val="auto"/>
          <w:sz w:val="18"/>
          <w:szCs w:val="18"/>
        </w:rPr>
        <w:t>专职安全管理人员B/C证</w:t>
      </w:r>
    </w:p>
    <w:p>
      <w:pPr>
        <w:numPr>
          <w:ilvl w:val="1"/>
          <w:numId w:val="8"/>
        </w:numPr>
        <w:rPr>
          <w:color w:val="auto"/>
          <w:sz w:val="18"/>
          <w:szCs w:val="18"/>
        </w:rPr>
      </w:pPr>
      <w:r>
        <w:rPr>
          <w:color w:val="auto"/>
          <w:sz w:val="18"/>
          <w:szCs w:val="18"/>
        </w:rPr>
        <w:t>安全管理机构设置文件  （需加盖公司章）</w:t>
      </w:r>
    </w:p>
    <w:p>
      <w:pPr>
        <w:numPr>
          <w:ilvl w:val="1"/>
          <w:numId w:val="8"/>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8"/>
        </w:numPr>
        <w:rPr>
          <w:color w:val="auto"/>
          <w:sz w:val="18"/>
          <w:szCs w:val="18"/>
        </w:rPr>
      </w:pPr>
      <w:r>
        <w:rPr>
          <w:color w:val="auto"/>
          <w:sz w:val="18"/>
          <w:szCs w:val="18"/>
        </w:rPr>
        <w:t>从业人员安全三级教育记录   （需加盖公司章）</w:t>
      </w:r>
    </w:p>
    <w:p>
      <w:pPr>
        <w:numPr>
          <w:ilvl w:val="1"/>
          <w:numId w:val="8"/>
        </w:numPr>
        <w:rPr>
          <w:color w:val="auto"/>
          <w:sz w:val="18"/>
          <w:szCs w:val="18"/>
        </w:rPr>
      </w:pPr>
      <w:r>
        <w:rPr>
          <w:color w:val="auto"/>
          <w:sz w:val="18"/>
          <w:szCs w:val="18"/>
        </w:rPr>
        <w:t>从业人员意外伤害险/团体险/建筑工程一切险保单</w:t>
      </w:r>
    </w:p>
    <w:p>
      <w:pPr>
        <w:numPr>
          <w:ilvl w:val="1"/>
          <w:numId w:val="8"/>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7"/>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7"/>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2"/>
  </w:num>
  <w:num w:numId="4">
    <w:abstractNumId w:val="5"/>
  </w:num>
  <w:num w:numId="5">
    <w:abstractNumId w:val="1"/>
  </w:num>
  <w:num w:numId="6">
    <w:abstractNumId w:val="0"/>
    <w:lvlOverride w:ilvl="0">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B4C2A"/>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1C17258"/>
    <w:rsid w:val="121B22D6"/>
    <w:rsid w:val="133E6E16"/>
    <w:rsid w:val="13B43725"/>
    <w:rsid w:val="140F383A"/>
    <w:rsid w:val="14197C48"/>
    <w:rsid w:val="1777018B"/>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C32D5A"/>
    <w:rsid w:val="29EF4459"/>
    <w:rsid w:val="2A62363C"/>
    <w:rsid w:val="2AFF2879"/>
    <w:rsid w:val="2C477E4D"/>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AEF23A9"/>
    <w:rsid w:val="4BEB70CE"/>
    <w:rsid w:val="4C2439BA"/>
    <w:rsid w:val="4C6D4D7D"/>
    <w:rsid w:val="4C6F1F1E"/>
    <w:rsid w:val="4EF83610"/>
    <w:rsid w:val="4FC1072C"/>
    <w:rsid w:val="51C85998"/>
    <w:rsid w:val="526A207D"/>
    <w:rsid w:val="53707484"/>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51506A"/>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7CF7140"/>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4"/>
    <w:qFormat/>
    <w:uiPriority w:val="1"/>
    <w:pPr>
      <w:spacing w:before="141"/>
      <w:ind w:left="113"/>
    </w:pPr>
    <w:rPr>
      <w:rFonts w:ascii="宋体" w:hAnsi="宋体" w:eastAsia="宋体" w:cs="宋体"/>
      <w:sz w:val="28"/>
      <w:szCs w:val="28"/>
      <w:lang w:val="zh-CN" w:bidi="zh-CN"/>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6"/>
    <w:qFormat/>
    <w:uiPriority w:val="0"/>
    <w:rPr>
      <w:rFonts w:ascii="宋体" w:hAnsi="宋体" w:eastAsia="宋体" w:cs="Times New Roman"/>
      <w:b/>
      <w:kern w:val="0"/>
      <w:sz w:val="36"/>
      <w:szCs w:val="36"/>
    </w:rPr>
  </w:style>
  <w:style w:type="character" w:customStyle="1" w:styleId="24">
    <w:name w:val="正文文本 Char"/>
    <w:basedOn w:val="15"/>
    <w:link w:val="7"/>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5"/>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 w:type="paragraph" w:customStyle="1" w:styleId="36">
    <w:name w:val="È±Ê¡ÎÄ±¾"/>
    <w:basedOn w:val="1"/>
    <w:qFormat/>
    <w:uiPriority w:val="0"/>
    <w:pPr>
      <w:widowControl/>
      <w:overflowPunct w:val="0"/>
      <w:autoSpaceDE w:val="0"/>
      <w:autoSpaceDN w:val="0"/>
      <w:adjustRightInd w:val="0"/>
      <w:jc w:val="left"/>
      <w:textAlignment w:val="baseline"/>
    </w:pPr>
    <w:rPr>
      <w:rFonts w:ascii="Calibri" w:hAnsi="Calibri"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2022-02-24T07:58:49Z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