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jc w:val="center"/>
        <w:rPr>
          <w:rFonts w:hint="eastAsia" w:ascii="宋体" w:hAnsi="宋体"/>
          <w:sz w:val="32"/>
          <w:szCs w:val="32"/>
          <w:lang w:val="en-US" w:eastAsia="zh-CN"/>
        </w:rPr>
      </w:pPr>
      <w:r>
        <w:rPr>
          <w:rFonts w:hint="eastAsia" w:ascii="宋体" w:hAnsi="宋体"/>
          <w:sz w:val="32"/>
          <w:szCs w:val="32"/>
          <w:lang w:val="en-US" w:eastAsia="zh-CN"/>
        </w:rPr>
        <w:t>焦区脱硫脱硝备用GGH换热器土建工程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203008JQGGHTJGC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lang w:val="en-US" w:eastAsia="zh-CN"/>
        </w:rPr>
        <w:t>建筑</w:t>
      </w:r>
      <w:r>
        <w:rPr>
          <w:rFonts w:hint="eastAsia" w:hAnsi="宋体"/>
          <w:color w:val="FF0000"/>
          <w:sz w:val="24"/>
          <w:szCs w:val="24"/>
        </w:rPr>
        <w:t>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建筑</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02</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04</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焦区脱硫脱硝备用GGH换热器土建工程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孙星超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焦区脱硫脱硝备用GGH换热器土建工程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焦区脱硫脱硝备用GGH换热器土建工程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03</w:t>
      </w:r>
      <w:r>
        <w:rPr>
          <w:rFonts w:hint="eastAsia" w:ascii="宋体" w:hAnsi="宋体" w:cs="宋体"/>
          <w:bCs/>
          <w:color w:val="FF0000"/>
          <w:kern w:val="36"/>
        </w:rPr>
        <w:t>月</w:t>
      </w:r>
      <w:r>
        <w:rPr>
          <w:rFonts w:hint="eastAsia" w:ascii="宋体" w:hAnsi="宋体" w:cs="宋体"/>
          <w:bCs/>
          <w:color w:val="FF0000"/>
          <w:kern w:val="36"/>
          <w:u w:val="single"/>
          <w:lang w:val="en-US" w:eastAsia="zh-CN"/>
        </w:rPr>
        <w:t>07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color w:val="auto"/>
          <w:lang w:val="en-US" w:eastAsia="zh-CN"/>
        </w:rPr>
      </w:pPr>
      <w:r>
        <w:rPr>
          <w:rFonts w:hint="eastAsia" w:ascii="宋体" w:hAnsi="宋体"/>
          <w:lang w:val="en-US" w:eastAsia="zh-CN"/>
        </w:rPr>
        <w:t>1.  具体内容详见发包人确认下发的施工图纸，</w:t>
      </w:r>
      <w:r>
        <w:rPr>
          <w:rFonts w:hint="eastAsia" w:ascii="宋体" w:hAnsi="宋体"/>
          <w:color w:val="auto"/>
          <w:lang w:val="en-US" w:eastAsia="zh-CN"/>
        </w:rPr>
        <w:t xml:space="preserve">现场施工环境复杂，投标单位需到现场踏勘。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2.  工程概况和估算工作量：包含：机械开挖土方约600m3，土方回填约450m3，基础砼浇筑约140m3，钢筋制安约10t，预埋螺栓约1t，钢结构制安约115t，钢结构保护性拆除约45t，钢结构拆除、安装约15t，地坪破除恢复等工程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开工日期： 2022年3 月20日 （暂定）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竣工日期： 2022年7月18日                                               </w:t>
      </w:r>
    </w:p>
    <w:p>
      <w:pPr>
        <w:numPr>
          <w:ilvl w:val="0"/>
          <w:numId w:val="0"/>
        </w:numPr>
        <w:spacing w:line="360" w:lineRule="auto"/>
        <w:ind w:leftChars="0"/>
        <w:rPr>
          <w:rFonts w:ascii="宋体" w:hAnsi="宋体"/>
        </w:rPr>
      </w:pPr>
      <w:r>
        <w:rPr>
          <w:rFonts w:hint="eastAsia" w:ascii="宋体" w:hAnsi="宋体"/>
          <w:lang w:val="en-US" w:eastAsia="zh-CN"/>
        </w:rPr>
        <w:t>合同工期总日历天数 120 天</w:t>
      </w:r>
      <w:r>
        <w:rPr>
          <w:rFonts w:hint="eastAsia" w:ascii="宋体" w:hAnsi="宋体"/>
          <w:lang w:val="en-US" w:eastAsia="zh-CN"/>
        </w:rPr>
        <w:t>。</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该工程</w:t>
      </w:r>
      <w:r>
        <w:rPr>
          <w:rFonts w:hint="eastAsia" w:ascii="宋体" w:hAnsi="宋体" w:eastAsiaTheme="minorEastAsia" w:cstheme="minorBidi"/>
          <w:bCs/>
          <w:color w:val="FF0000"/>
          <w:kern w:val="2"/>
          <w:sz w:val="21"/>
          <w:szCs w:val="22"/>
          <w:lang w:val="en-US" w:eastAsia="zh-CN" w:bidi="ar-SA"/>
        </w:rPr>
        <w:t>所有材料（除钢筋外）由承包人提供</w:t>
      </w:r>
      <w:r>
        <w:rPr>
          <w:rFonts w:hint="eastAsia" w:ascii="宋体" w:hAnsi="宋体" w:eastAsiaTheme="minorEastAsia" w:cstheme="minorBidi"/>
          <w:bCs/>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bookmarkStart w:id="0" w:name="_Hlk67732197"/>
      <w:r>
        <w:rPr>
          <w:rFonts w:hint="eastAsia" w:ascii="宋体" w:hAnsi="宋体" w:eastAsiaTheme="minorEastAsia" w:cstheme="minorBidi"/>
          <w:bCs/>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bCs/>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w:t>
      </w:r>
      <w:r>
        <w:rPr>
          <w:rFonts w:hint="eastAsia"/>
          <w:bCs/>
          <w:kern w:val="36"/>
          <w:szCs w:val="21"/>
        </w:rPr>
        <w:t>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hint="eastAsia" w:ascii="宋体" w:hAnsi="宋体" w:cs="宋体" w:eastAsiaTheme="minorEastAsia"/>
          <w:bCs/>
          <w:sz w:val="21"/>
          <w:szCs w:val="22"/>
        </w:rPr>
        <w:t>.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w:t>
      </w:r>
      <w:r>
        <w:rPr>
          <w:rFonts w:hint="eastAsia" w:ascii="宋体" w:hAnsi="宋体" w:cs="宋体"/>
          <w:bCs/>
          <w:lang w:val="en-US" w:eastAsia="zh-CN"/>
        </w:rPr>
        <w:t>场解密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中铸投标管家</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w:t>
      </w:r>
      <w:r>
        <w:rPr>
          <w:rFonts w:hint="eastAsia" w:hAnsi="宋体" w:cs="宋体"/>
          <w:color w:val="000000"/>
          <w:szCs w:val="22"/>
          <w:lang w:val="en-US" w:eastAsia="zh-CN"/>
        </w:rPr>
        <w:t>标</w:t>
      </w:r>
      <w:r>
        <w:rPr>
          <w:rFonts w:hint="eastAsia" w:hAnsi="宋体" w:cs="宋体"/>
          <w:color w:val="000000"/>
          <w:szCs w:val="22"/>
        </w:rPr>
        <w:t>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焦区脱硫脱硝备用GGH换热器土建</w:t>
      </w:r>
      <w:r>
        <w:rPr>
          <w:rFonts w:hint="eastAsia" w:ascii="宋体" w:hAnsi="宋体"/>
          <w:b/>
          <w:bCs/>
          <w:sz w:val="36"/>
          <w:szCs w:val="36"/>
        </w:rPr>
        <w:t>工程报价单</w:t>
      </w:r>
    </w:p>
    <w:tbl>
      <w:tblPr>
        <w:tblStyle w:val="13"/>
        <w:tblpPr w:leftFromText="180" w:rightFromText="180" w:vertAnchor="text" w:horzAnchor="page" w:tblpX="734" w:tblpY="656"/>
        <w:tblOverlap w:val="never"/>
        <w:tblW w:w="15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90"/>
        <w:gridCol w:w="975"/>
        <w:gridCol w:w="1545"/>
        <w:gridCol w:w="1065"/>
        <w:gridCol w:w="1440"/>
        <w:gridCol w:w="8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机械开挖土方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基础砼浇筑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钢筋在厂内的倒运费用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包括发包人提供的钢筋在厂内的提料、运输、卸车等涉及的全部工序及人工费、机械费、材料费、措施费、不可竞争费、税金、水电费等全部费用。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预埋螺栓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包括钢柱、支架、平台、梯子、栏杆等所有钢结构卸车、运输、倒运、制作、安装、除锈、刷漆等涉及的全部工序及人工费、机械费、材料费、措施费、不可竞争费、税金、水电费等全部费用。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钢结构保护性拆除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包括保护性拆除、倒运等涉及的全部工序及人工费、机械费、材料费、措施费、不可竞争费、税金、水电费等全部费用。由施工现场送至厂内指定地点。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钢结构拆除、安装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包括支架、平台、梯子、栏杆等所有钢结构保护性拆除、倒运、安装、除锈、刷漆（含油漆）等涉及的全部工序及人工费、机械费、材料费（不含钢材）、措施费、不可竞争费、税金、水电费等全部费用。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4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w:t>
            </w:r>
            <w:r>
              <w:rPr>
                <w:rFonts w:hint="eastAsia" w:ascii="宋体" w:hAnsi="宋体" w:eastAsia="宋体" w:cs="宋体"/>
                <w:i w:val="0"/>
                <w:iCs w:val="0"/>
                <w:color w:val="000000"/>
                <w:kern w:val="0"/>
                <w:sz w:val="24"/>
                <w:szCs w:val="24"/>
                <w:u w:val="single"/>
                <w:lang w:val="en-US" w:eastAsia="zh-CN" w:bidi="ar"/>
              </w:rPr>
              <w:t>100000</w:t>
            </w:r>
            <w:r>
              <w:rPr>
                <w:rFonts w:hint="eastAsia" w:ascii="宋体" w:hAnsi="宋体" w:eastAsia="宋体" w:cs="宋体"/>
                <w:i w:val="0"/>
                <w:iCs w:val="0"/>
                <w:color w:val="000000"/>
                <w:kern w:val="0"/>
                <w:sz w:val="24"/>
                <w:szCs w:val="24"/>
                <w:u w:val="none"/>
                <w:lang w:val="en-US" w:eastAsia="zh-CN" w:bidi="ar"/>
              </w:rPr>
              <w:t>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执行2018版安徽省建设工程计价定额及配套费用定额，材料费不参与总价优惠。措施项目费以现场确认形式据实计取，二次搬运费不计取。（含地坪破除恢复等）</w:t>
            </w:r>
          </w:p>
        </w:tc>
      </w:tr>
    </w:tbl>
    <w:p>
      <w:pPr>
        <w:pStyle w:val="2"/>
        <w:ind w:left="0" w:leftChars="0" w:firstLine="0" w:firstLineChars="0"/>
        <w:rPr>
          <w:rFonts w:hint="eastAsia" w:ascii="宋体" w:hAnsi="宋体" w:cs="宋体"/>
          <w:sz w:val="24"/>
          <w:szCs w:val="24"/>
        </w:rPr>
      </w:pPr>
    </w:p>
    <w:p>
      <w:pPr>
        <w:pStyle w:val="2"/>
        <w:ind w:left="0" w:leftChars="0" w:firstLine="3600" w:firstLineChars="1500"/>
        <w:rPr>
          <w:rFonts w:hint="eastAsia" w:ascii="宋体" w:hAnsi="宋体" w:cs="宋体"/>
          <w:sz w:val="24"/>
          <w:szCs w:val="24"/>
        </w:rPr>
      </w:pPr>
    </w:p>
    <w:p>
      <w:pPr>
        <w:pStyle w:val="2"/>
        <w:ind w:left="0" w:leftChars="0" w:firstLine="3600" w:firstLineChars="150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bookmarkStart w:id="4" w:name="_GoBack"/>
      <w:bookmarkEnd w:id="4"/>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31775"/>
      <w:bookmarkStart w:id="2" w:name="_Toc532887698"/>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2E9E"/>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7022CDA"/>
    <w:rsid w:val="09C74F5E"/>
    <w:rsid w:val="0CDA2242"/>
    <w:rsid w:val="0DFC1491"/>
    <w:rsid w:val="0E6848B3"/>
    <w:rsid w:val="0F5072FB"/>
    <w:rsid w:val="12E25B0D"/>
    <w:rsid w:val="137D54C7"/>
    <w:rsid w:val="14C4707C"/>
    <w:rsid w:val="1DC136C9"/>
    <w:rsid w:val="1E9B3250"/>
    <w:rsid w:val="1F240430"/>
    <w:rsid w:val="214D2E1E"/>
    <w:rsid w:val="21F73AF2"/>
    <w:rsid w:val="22574413"/>
    <w:rsid w:val="23883F50"/>
    <w:rsid w:val="24C93CD8"/>
    <w:rsid w:val="24E835CF"/>
    <w:rsid w:val="25307F80"/>
    <w:rsid w:val="25DF456E"/>
    <w:rsid w:val="27514B2B"/>
    <w:rsid w:val="282A37D0"/>
    <w:rsid w:val="2B212C1E"/>
    <w:rsid w:val="2B7C00FD"/>
    <w:rsid w:val="326329B3"/>
    <w:rsid w:val="33FD0A38"/>
    <w:rsid w:val="34481C4C"/>
    <w:rsid w:val="3C4D7730"/>
    <w:rsid w:val="3E22470B"/>
    <w:rsid w:val="414F268B"/>
    <w:rsid w:val="42BD7D8D"/>
    <w:rsid w:val="466D1141"/>
    <w:rsid w:val="47614EF9"/>
    <w:rsid w:val="492349FE"/>
    <w:rsid w:val="4CA56326"/>
    <w:rsid w:val="4F9F6F3E"/>
    <w:rsid w:val="52631A2B"/>
    <w:rsid w:val="529A772A"/>
    <w:rsid w:val="54291007"/>
    <w:rsid w:val="5522408D"/>
    <w:rsid w:val="567534EE"/>
    <w:rsid w:val="582A7EEA"/>
    <w:rsid w:val="59A06F0E"/>
    <w:rsid w:val="5BF07279"/>
    <w:rsid w:val="5D882CE0"/>
    <w:rsid w:val="5DC70A47"/>
    <w:rsid w:val="5EED5FAA"/>
    <w:rsid w:val="5F065F00"/>
    <w:rsid w:val="61561A9B"/>
    <w:rsid w:val="61992FE1"/>
    <w:rsid w:val="62F26785"/>
    <w:rsid w:val="64A26E4D"/>
    <w:rsid w:val="66296C18"/>
    <w:rsid w:val="67E61613"/>
    <w:rsid w:val="6903317D"/>
    <w:rsid w:val="6A715D94"/>
    <w:rsid w:val="6BDF630C"/>
    <w:rsid w:val="6C35148B"/>
    <w:rsid w:val="6C7D1BC0"/>
    <w:rsid w:val="724E1F86"/>
    <w:rsid w:val="76DA7205"/>
    <w:rsid w:val="77304E9B"/>
    <w:rsid w:val="77676C2F"/>
    <w:rsid w:val="78CC57DF"/>
    <w:rsid w:val="791A77E9"/>
    <w:rsid w:val="79FA761E"/>
    <w:rsid w:val="7A7A16BD"/>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2022-02-25T01:15:51Z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D1A0F34327A0413C96BBF0182386BB71</vt:lpwstr>
  </property>
</Properties>
</file>