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铁前事业部干熄焦放散气脱硫系统桩基工程</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03</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23</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hAnsi="宋体"/>
          <w:color w:val="FF0000"/>
          <w:sz w:val="24"/>
          <w:szCs w:val="24"/>
          <w:highlight w:val="none"/>
          <w:u w:val="none"/>
          <w:lang w:val="en-US" w:eastAsia="zh-CN"/>
        </w:rPr>
        <w:t>地基基础工程专业承包叁级及以上资质</w:t>
      </w:r>
      <w:r>
        <w:rPr>
          <w:rFonts w:hint="eastAsia" w:ascii="宋体" w:hAnsi="宋体"/>
          <w:bCs/>
          <w:color w:val="FF0000"/>
          <w:sz w:val="24"/>
          <w:szCs w:val="24"/>
          <w:u w:val="none"/>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03</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24</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铁前事业部干熄焦放散气脱硫系统桩基工程项目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铁前事业部干熄焦放散气脱硫系统桩基工程项目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w:t>
      </w:r>
      <w:r>
        <w:rPr>
          <w:rFonts w:hint="eastAsia" w:ascii="宋体" w:hAnsi="宋体" w:eastAsiaTheme="minorEastAsia" w:cstheme="minorBidi"/>
          <w:color w:val="auto"/>
          <w:kern w:val="2"/>
          <w:sz w:val="21"/>
          <w:szCs w:val="22"/>
          <w:lang w:val="en-US" w:eastAsia="zh-CN" w:bidi="ar-SA"/>
        </w:rPr>
        <w:t>工程概况和估算工作量：包含：φ800mm钻孔灌注桩约135m3，φ600mm钻孔灌注桩约35m3，地坪破除等工程量。</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04</w:t>
      </w:r>
      <w:r>
        <w:rPr>
          <w:rFonts w:hint="eastAsia" w:ascii="宋体" w:hAnsi="宋体"/>
          <w:color w:val="auto"/>
        </w:rPr>
        <w:t>月</w:t>
      </w:r>
      <w:r>
        <w:rPr>
          <w:rFonts w:hint="eastAsia" w:ascii="宋体" w:hAnsi="宋体"/>
          <w:color w:val="auto"/>
          <w:lang w:val="en-US" w:eastAsia="zh-CN"/>
        </w:rPr>
        <w:t>25</w:t>
      </w:r>
      <w:r>
        <w:rPr>
          <w:rFonts w:hint="eastAsia" w:ascii="宋体" w:hAnsi="宋体"/>
          <w:color w:val="auto"/>
        </w:rPr>
        <w:t xml:space="preserve">日（暂定）                                          </w:t>
      </w:r>
    </w:p>
    <w:p>
      <w:pPr>
        <w:spacing w:line="360" w:lineRule="auto"/>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06</w:t>
      </w:r>
      <w:r>
        <w:rPr>
          <w:rFonts w:hint="eastAsia" w:ascii="宋体" w:hAnsi="宋体"/>
          <w:color w:val="auto"/>
        </w:rPr>
        <w:t>月</w:t>
      </w:r>
      <w:r>
        <w:rPr>
          <w:rFonts w:hint="eastAsia" w:ascii="宋体" w:hAnsi="宋体"/>
          <w:color w:val="auto"/>
          <w:lang w:val="en-US" w:eastAsia="zh-CN"/>
        </w:rPr>
        <w:t>04</w:t>
      </w:r>
      <w:r>
        <w:rPr>
          <w:rFonts w:hint="eastAsia" w:ascii="宋体" w:hAnsi="宋体"/>
          <w:color w:val="auto"/>
        </w:rPr>
        <w:t xml:space="preserve">日                                              </w:t>
      </w:r>
    </w:p>
    <w:p>
      <w:pPr>
        <w:spacing w:line="360" w:lineRule="auto"/>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 xml:space="preserve">  40 </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所有材料（除钢筋外）由承包人提供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单价包干部分材料价差除混凝土外不予调整，混凝土价格以2022年第2期芜湖市市场信息价为基准，芜湖市市场信息价没有的以合肥市市场信息价为基准，若施工期间材料单价涨跌幅超过±5%时，其超过部分据实调整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FF0000"/>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r>
        <w:rPr>
          <w:rFonts w:hint="eastAsia" w:ascii="宋体" w:hAnsi="宋体" w:eastAsiaTheme="minorEastAsia" w:cstheme="minorBidi"/>
          <w:color w:val="auto"/>
          <w:kern w:val="2"/>
          <w:sz w:val="21"/>
          <w:szCs w:val="22"/>
          <w:lang w:val="en-US" w:eastAsia="zh-CN" w:bidi="ar-SA"/>
        </w:rPr>
        <w:t>。</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2．双方约定的工程款（进度款）支付的方式：</w:t>
      </w:r>
      <w:r>
        <w:rPr>
          <w:rFonts w:hint="eastAsia" w:ascii="宋体" w:hAnsi="宋体" w:cs="宋体" w:eastAsiaTheme="minorEastAsia"/>
          <w:color w:val="auto"/>
          <w:kern w:val="2"/>
          <w:sz w:val="21"/>
          <w:szCs w:val="22"/>
          <w:lang w:val="en-US" w:eastAsia="zh-CN" w:bidi="ar-SA"/>
        </w:rPr>
        <w:t>以上工程无预付款；工程完工后付至已完工程量的 70%，付款前提供等额增值税专用发票。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详见报价单，超过拦标价</w:t>
      </w:r>
      <w:bookmarkStart w:id="3" w:name="_GoBack"/>
      <w:bookmarkEnd w:id="3"/>
      <w:r>
        <w:rPr>
          <w:rFonts w:hint="eastAsia" w:ascii="宋体" w:hAnsi="宋体"/>
          <w:bCs/>
          <w:color w:val="auto"/>
          <w:lang w:val="en-US" w:eastAsia="zh-CN"/>
        </w:rPr>
        <w:t>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8"/>
        <w:gridCol w:w="2250"/>
        <w:gridCol w:w="1035"/>
        <w:gridCol w:w="540"/>
        <w:gridCol w:w="1273"/>
        <w:gridCol w:w="10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612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铁前事业部干熄焦放散气脱硫系统桩基工程项目报价单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2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10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φ800mm钻孔灌注桩</w:t>
            </w:r>
          </w:p>
        </w:tc>
        <w:tc>
          <w:tcPr>
            <w:tcW w:w="103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m3</w:t>
            </w:r>
          </w:p>
        </w:tc>
        <w:tc>
          <w:tcPr>
            <w:tcW w:w="1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135</w:t>
            </w:r>
          </w:p>
        </w:tc>
        <w:tc>
          <w:tcPr>
            <w:tcW w:w="10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1550元/m3，包括钻孔、泥浆运输、埋设钢护筒、混凝土浇筑、钢筋笼制作安装等涉及的全部工序及人工费、机械费、材料费（不含钢筋材料费）、措施费、不可竞争费、税金、水电费等全部费用。以设计有效桩长混凝土量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φ600mm钻孔灌注桩</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2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w:t>
            </w:r>
          </w:p>
        </w:tc>
        <w:tc>
          <w:tcPr>
            <w:tcW w:w="10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1600元/m3，包括钻孔、泥浆运输、埋设钢护筒、混凝土浇筑、钢筋笼制作安装等涉及的全部工序及人工费、机械费、材料费（不含钢筋材料费）、措施费、不可竞争费、税金、水电费等全部费用。以设计有效桩长混凝土量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大型机械进出厂费</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台次</w:t>
            </w:r>
          </w:p>
        </w:tc>
        <w:tc>
          <w:tcPr>
            <w:tcW w:w="12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拦标价：20000元/台次，包含：装、拆、卸、场外运输、税金等全部费用。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优惠率（不包含材料费）</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2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暂估金额30000元</w:t>
            </w:r>
          </w:p>
        </w:tc>
        <w:tc>
          <w:tcPr>
            <w:tcW w:w="10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拦标价：29700元。执行2018版安徽省建设工程计价定额及配套费用定额，材料费不参与总价优惠。措施项目费以现场确认形式据实计取，二次搬运费不计取。（含地坪破除）</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15291886"/>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A33768E"/>
    <w:rsid w:val="1B0616D0"/>
    <w:rsid w:val="1C7E1688"/>
    <w:rsid w:val="1C8160E7"/>
    <w:rsid w:val="1CAB7BE0"/>
    <w:rsid w:val="1DC136C9"/>
    <w:rsid w:val="1E037CB3"/>
    <w:rsid w:val="214D2E1E"/>
    <w:rsid w:val="21D2437C"/>
    <w:rsid w:val="21F73AF2"/>
    <w:rsid w:val="23883F50"/>
    <w:rsid w:val="24AC15A9"/>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8745643"/>
    <w:rsid w:val="5953468B"/>
    <w:rsid w:val="59677B0A"/>
    <w:rsid w:val="59A06F0E"/>
    <w:rsid w:val="5ACF5D45"/>
    <w:rsid w:val="5D634D0C"/>
    <w:rsid w:val="5E513B46"/>
    <w:rsid w:val="5F533CAB"/>
    <w:rsid w:val="607B250C"/>
    <w:rsid w:val="62B532A4"/>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0855E3"/>
    <w:rsid w:val="765207B1"/>
    <w:rsid w:val="77676C2F"/>
    <w:rsid w:val="782F64FC"/>
    <w:rsid w:val="7A1268BD"/>
    <w:rsid w:val="7A471BC2"/>
    <w:rsid w:val="7A897495"/>
    <w:rsid w:val="7BBC59D1"/>
    <w:rsid w:val="7CE2425C"/>
    <w:rsid w:val="7D0E21AB"/>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5</TotalTime>
  <ScaleCrop>false</ScaleCrop>
  <LinksUpToDate>false</LinksUpToDate>
  <CharactersWithSpaces>11263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2022-03-23T05:52:11Z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9C715AAECA884F55A9461866D6FA45E2</vt:lpwstr>
  </property>
</Properties>
</file>